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D98" w:rsidRDefault="00971D98" w:rsidP="00C43517">
      <w:pPr>
        <w:tabs>
          <w:tab w:val="left" w:pos="4253"/>
        </w:tabs>
        <w:rPr>
          <w:rFonts w:ascii="Arial" w:hAnsi="Arial" w:cs="Arial"/>
          <w:b/>
          <w:bCs/>
          <w:sz w:val="28"/>
          <w:szCs w:val="28"/>
        </w:rPr>
      </w:pPr>
    </w:p>
    <w:p w:rsidR="00971D98" w:rsidRPr="00614327" w:rsidRDefault="00971D98" w:rsidP="004D5F5F">
      <w:pPr>
        <w:rPr>
          <w:rFonts w:ascii="Arial" w:hAnsi="Arial" w:cs="Arial"/>
          <w:b/>
          <w:bCs/>
          <w:sz w:val="28"/>
          <w:szCs w:val="28"/>
        </w:rPr>
      </w:pPr>
      <w:r w:rsidRPr="00614327">
        <w:rPr>
          <w:rFonts w:ascii="Arial" w:hAnsi="Arial" w:cs="Arial"/>
          <w:b/>
          <w:bCs/>
          <w:sz w:val="28"/>
          <w:szCs w:val="28"/>
        </w:rPr>
        <w:t xml:space="preserve">An die </w:t>
      </w:r>
    </w:p>
    <w:p w:rsidR="00971D98" w:rsidRPr="00614327" w:rsidRDefault="00971D98" w:rsidP="004D5F5F">
      <w:pPr>
        <w:rPr>
          <w:rFonts w:ascii="Arial" w:hAnsi="Arial" w:cs="Arial"/>
          <w:b/>
          <w:bCs/>
          <w:sz w:val="28"/>
          <w:szCs w:val="28"/>
        </w:rPr>
      </w:pPr>
      <w:r w:rsidRPr="00614327">
        <w:rPr>
          <w:rFonts w:ascii="Arial" w:hAnsi="Arial" w:cs="Arial"/>
          <w:b/>
          <w:bCs/>
          <w:sz w:val="28"/>
          <w:szCs w:val="28"/>
        </w:rPr>
        <w:t>Damen und Herren</w:t>
      </w:r>
    </w:p>
    <w:p w:rsidR="00971D98" w:rsidRDefault="00971D98" w:rsidP="004D5F5F">
      <w:pPr>
        <w:rPr>
          <w:rFonts w:ascii="Arial" w:hAnsi="Arial" w:cs="Arial"/>
          <w:b/>
          <w:bCs/>
          <w:sz w:val="28"/>
          <w:szCs w:val="28"/>
        </w:rPr>
      </w:pPr>
      <w:r>
        <w:rPr>
          <w:rFonts w:ascii="Arial" w:hAnsi="Arial" w:cs="Arial"/>
          <w:b/>
          <w:bCs/>
          <w:sz w:val="28"/>
          <w:szCs w:val="28"/>
        </w:rPr>
        <w:t>Stadt- und Kreisräte in Dillingen/Donau-Ries/Nördlingen</w:t>
      </w:r>
    </w:p>
    <w:p w:rsidR="00971D98" w:rsidRDefault="00971D98" w:rsidP="004D5F5F">
      <w:pPr>
        <w:rPr>
          <w:rFonts w:ascii="Arial" w:hAnsi="Arial" w:cs="Arial"/>
          <w:b/>
          <w:bCs/>
          <w:sz w:val="28"/>
          <w:szCs w:val="28"/>
        </w:rPr>
      </w:pPr>
    </w:p>
    <w:p w:rsidR="00971D98" w:rsidRPr="00614327" w:rsidRDefault="00971D98" w:rsidP="004D5F5F">
      <w:pPr>
        <w:rPr>
          <w:rFonts w:ascii="Arial" w:hAnsi="Arial" w:cs="Arial"/>
          <w:b/>
          <w:bCs/>
          <w:sz w:val="28"/>
          <w:szCs w:val="28"/>
        </w:rPr>
      </w:pPr>
    </w:p>
    <w:p w:rsidR="00971D98" w:rsidRPr="00614327" w:rsidRDefault="00971D98" w:rsidP="004D5F5F">
      <w:pPr>
        <w:rPr>
          <w:rFonts w:ascii="Arial" w:hAnsi="Arial" w:cs="Arial"/>
          <w:b/>
          <w:bCs/>
          <w:sz w:val="28"/>
          <w:szCs w:val="28"/>
        </w:rPr>
      </w:pPr>
      <w:r w:rsidRPr="00614327">
        <w:rPr>
          <w:rFonts w:ascii="Arial" w:hAnsi="Arial" w:cs="Arial"/>
          <w:b/>
          <w:bCs/>
          <w:sz w:val="28"/>
          <w:szCs w:val="28"/>
        </w:rPr>
        <w:t>Gewinnausschüttung 2021 der Sparkassen an die Träger</w:t>
      </w:r>
    </w:p>
    <w:p w:rsidR="00971D98" w:rsidRPr="00614327" w:rsidRDefault="00971D98" w:rsidP="004D5F5F">
      <w:pPr>
        <w:rPr>
          <w:rFonts w:ascii="Arial" w:hAnsi="Arial" w:cs="Arial"/>
        </w:rPr>
      </w:pPr>
    </w:p>
    <w:p w:rsidR="00971D98" w:rsidRPr="00614327" w:rsidRDefault="00971D98" w:rsidP="004D5F5F">
      <w:pPr>
        <w:rPr>
          <w:rFonts w:ascii="Arial" w:hAnsi="Arial" w:cs="Arial"/>
        </w:rPr>
      </w:pPr>
    </w:p>
    <w:p w:rsidR="00971D98" w:rsidRPr="00840653" w:rsidRDefault="00971D98" w:rsidP="004D5F5F">
      <w:pPr>
        <w:pStyle w:val="ListParagraph"/>
        <w:numPr>
          <w:ilvl w:val="0"/>
          <w:numId w:val="42"/>
        </w:numPr>
        <w:rPr>
          <w:b/>
          <w:bCs/>
          <w:sz w:val="24"/>
          <w:szCs w:val="24"/>
        </w:rPr>
      </w:pPr>
      <w:r w:rsidRPr="00840653">
        <w:rPr>
          <w:b/>
          <w:bCs/>
          <w:sz w:val="24"/>
          <w:szCs w:val="24"/>
        </w:rPr>
        <w:t>Die Sparkassen</w:t>
      </w:r>
    </w:p>
    <w:p w:rsidR="00971D98" w:rsidRPr="00614327" w:rsidRDefault="00971D98" w:rsidP="00EC45EE">
      <w:pPr>
        <w:jc w:val="both"/>
        <w:rPr>
          <w:rFonts w:ascii="Arial" w:hAnsi="Arial" w:cs="Arial"/>
        </w:rPr>
      </w:pPr>
      <w:r w:rsidRPr="00614327">
        <w:rPr>
          <w:rFonts w:ascii="Arial" w:hAnsi="Arial" w:cs="Arial"/>
        </w:rPr>
        <w:t>Seit rund 10 Jahren verfolgen wir anhand der Jahresbilanzen, der Offenlegungsberichte und auch von Pressemitteilungen</w:t>
      </w:r>
      <w:r>
        <w:rPr>
          <w:rFonts w:ascii="Arial" w:hAnsi="Arial" w:cs="Arial"/>
        </w:rPr>
        <w:t>,</w:t>
      </w:r>
      <w:r w:rsidRPr="00614327">
        <w:rPr>
          <w:rFonts w:ascii="Arial" w:hAnsi="Arial" w:cs="Arial"/>
        </w:rPr>
        <w:t xml:space="preserve"> die Geschäftspolitik der Sparkassen. Dazu archivieren wir die Geschäftsberichte aller bayerischen Sparkassen (derzeit </w:t>
      </w:r>
      <w:r>
        <w:rPr>
          <w:rFonts w:ascii="Arial" w:hAnsi="Arial" w:cs="Arial"/>
        </w:rPr>
        <w:t>63</w:t>
      </w:r>
      <w:r w:rsidRPr="00614327">
        <w:rPr>
          <w:rFonts w:ascii="Arial" w:hAnsi="Arial" w:cs="Arial"/>
        </w:rPr>
        <w:t>) und auch die Geschäftsberichte von Sparkassen im übrigen Bundes</w:t>
      </w:r>
      <w:r>
        <w:rPr>
          <w:rFonts w:ascii="Arial" w:hAnsi="Arial" w:cs="Arial"/>
        </w:rPr>
        <w:softHyphen/>
      </w:r>
      <w:r w:rsidRPr="00614327">
        <w:rPr>
          <w:rFonts w:ascii="Arial" w:hAnsi="Arial" w:cs="Arial"/>
        </w:rPr>
        <w:t>gebiet. Wir archivieren seit 2017 auch die Offenlegungsberichte aller bayerischen Sparkassen.</w:t>
      </w:r>
    </w:p>
    <w:p w:rsidR="00971D98" w:rsidRPr="00614327" w:rsidRDefault="00971D98" w:rsidP="004D5F5F">
      <w:pPr>
        <w:tabs>
          <w:tab w:val="left" w:pos="5520"/>
        </w:tabs>
        <w:rPr>
          <w:rFonts w:ascii="Arial" w:hAnsi="Arial" w:cs="Arial"/>
        </w:rPr>
      </w:pPr>
    </w:p>
    <w:p w:rsidR="00971D98" w:rsidRDefault="00971D98" w:rsidP="004D5F5F">
      <w:pPr>
        <w:rPr>
          <w:rFonts w:ascii="Arial" w:hAnsi="Arial" w:cs="Arial"/>
          <w:b/>
          <w:bCs/>
          <w:sz w:val="28"/>
          <w:szCs w:val="28"/>
        </w:rPr>
      </w:pPr>
      <w:r w:rsidRPr="00C43517">
        <w:rPr>
          <w:rFonts w:ascii="Arial" w:hAnsi="Arial" w:cs="Arial"/>
          <w:b/>
          <w:bCs/>
          <w:sz w:val="28"/>
          <w:szCs w:val="28"/>
        </w:rPr>
        <w:t>Warum das Ganze?</w:t>
      </w:r>
    </w:p>
    <w:p w:rsidR="00971D98" w:rsidRPr="00C43517" w:rsidRDefault="00971D98" w:rsidP="004D5F5F">
      <w:pPr>
        <w:rPr>
          <w:rFonts w:ascii="Arial" w:hAnsi="Arial" w:cs="Arial"/>
          <w:b/>
          <w:bCs/>
          <w:sz w:val="28"/>
          <w:szCs w:val="28"/>
        </w:rPr>
      </w:pPr>
    </w:p>
    <w:p w:rsidR="00971D98" w:rsidRPr="00614327" w:rsidRDefault="00971D98" w:rsidP="00EC45EE">
      <w:pPr>
        <w:jc w:val="both"/>
        <w:rPr>
          <w:rFonts w:ascii="Arial" w:hAnsi="Arial" w:cs="Arial"/>
        </w:rPr>
      </w:pPr>
      <w:r w:rsidRPr="00614327">
        <w:rPr>
          <w:rFonts w:ascii="Arial" w:hAnsi="Arial" w:cs="Arial"/>
        </w:rPr>
        <w:t>Unser Ziel ist die Beantwortung der Frage, ob die Interessen der Sparkassen (Sicherheitsaspekt) und die Inter</w:t>
      </w:r>
      <w:r>
        <w:rPr>
          <w:rFonts w:ascii="Arial" w:hAnsi="Arial" w:cs="Arial"/>
        </w:rPr>
        <w:softHyphen/>
      </w:r>
      <w:r w:rsidRPr="00614327">
        <w:rPr>
          <w:rFonts w:ascii="Arial" w:hAnsi="Arial" w:cs="Arial"/>
        </w:rPr>
        <w:t xml:space="preserve">essen </w:t>
      </w:r>
      <w:r>
        <w:rPr>
          <w:rFonts w:ascii="Arial" w:hAnsi="Arial" w:cs="Arial"/>
        </w:rPr>
        <w:t>ihrer</w:t>
      </w:r>
      <w:r w:rsidRPr="00614327">
        <w:rPr>
          <w:rFonts w:ascii="Arial" w:hAnsi="Arial" w:cs="Arial"/>
        </w:rPr>
        <w:t xml:space="preserve"> Träger, d.h. Landkreise und Kommunen (Ausschüttung von Sparkassengewinnen für gemein</w:t>
      </w:r>
      <w:r>
        <w:rPr>
          <w:rFonts w:ascii="Arial" w:hAnsi="Arial" w:cs="Arial"/>
        </w:rPr>
        <w:softHyphen/>
      </w:r>
      <w:r w:rsidRPr="00614327">
        <w:rPr>
          <w:rFonts w:ascii="Arial" w:hAnsi="Arial" w:cs="Arial"/>
        </w:rPr>
        <w:t>nützige Zwecke) im Einklang s</w:t>
      </w:r>
      <w:r>
        <w:rPr>
          <w:rFonts w:ascii="Arial" w:hAnsi="Arial" w:cs="Arial"/>
        </w:rPr>
        <w:t>ind</w:t>
      </w:r>
      <w:r w:rsidRPr="00614327">
        <w:rPr>
          <w:rFonts w:ascii="Arial" w:hAnsi="Arial" w:cs="Arial"/>
        </w:rPr>
        <w:t>. Gerade in einer Zeit der knappen öffentlichen Mittel, bedingt durch Co</w:t>
      </w:r>
      <w:r>
        <w:rPr>
          <w:rFonts w:ascii="Arial" w:hAnsi="Arial" w:cs="Arial"/>
        </w:rPr>
        <w:softHyphen/>
      </w:r>
      <w:r w:rsidRPr="00614327">
        <w:rPr>
          <w:rFonts w:ascii="Arial" w:hAnsi="Arial" w:cs="Arial"/>
        </w:rPr>
        <w:t>ro</w:t>
      </w:r>
      <w:r>
        <w:rPr>
          <w:rFonts w:ascii="Arial" w:hAnsi="Arial" w:cs="Arial"/>
        </w:rPr>
        <w:softHyphen/>
      </w:r>
      <w:r w:rsidRPr="00614327">
        <w:rPr>
          <w:rFonts w:ascii="Arial" w:hAnsi="Arial" w:cs="Arial"/>
        </w:rPr>
        <w:t xml:space="preserve">na, </w:t>
      </w:r>
      <w:r>
        <w:rPr>
          <w:rFonts w:ascii="Arial" w:hAnsi="Arial" w:cs="Arial"/>
        </w:rPr>
        <w:t>einer Rekordhöhe der</w:t>
      </w:r>
      <w:r w:rsidRPr="00614327">
        <w:rPr>
          <w:rFonts w:ascii="Arial" w:hAnsi="Arial" w:cs="Arial"/>
        </w:rPr>
        <w:t xml:space="preserve"> Inflation und nicht zuletzt dem Klimawandel, kommt diesem Aspekt </w:t>
      </w:r>
      <w:r>
        <w:rPr>
          <w:rFonts w:ascii="Arial" w:hAnsi="Arial" w:cs="Arial"/>
        </w:rPr>
        <w:t xml:space="preserve">der Requirierung aller Einnahmequellen </w:t>
      </w:r>
      <w:r w:rsidRPr="00614327">
        <w:rPr>
          <w:rFonts w:ascii="Arial" w:hAnsi="Arial" w:cs="Arial"/>
        </w:rPr>
        <w:t xml:space="preserve">höchste Priorität zu. </w:t>
      </w:r>
    </w:p>
    <w:p w:rsidR="00971D98" w:rsidRPr="00614327" w:rsidRDefault="00971D98" w:rsidP="004D5F5F">
      <w:pPr>
        <w:rPr>
          <w:rFonts w:ascii="Arial" w:hAnsi="Arial" w:cs="Arial"/>
        </w:rPr>
      </w:pPr>
    </w:p>
    <w:p w:rsidR="00971D98" w:rsidRPr="00614327" w:rsidRDefault="00971D98" w:rsidP="00EC45EE">
      <w:pPr>
        <w:jc w:val="both"/>
        <w:rPr>
          <w:rFonts w:ascii="Arial" w:hAnsi="Arial" w:cs="Arial"/>
        </w:rPr>
      </w:pPr>
      <w:r w:rsidRPr="00614327">
        <w:rPr>
          <w:rFonts w:ascii="Arial" w:hAnsi="Arial" w:cs="Arial"/>
        </w:rPr>
        <w:t>Sparkassen sind bekanntlich kein unabhängiges Institut wie die Privatbanken (Deutsche Bank, Commerz</w:t>
      </w:r>
      <w:r>
        <w:rPr>
          <w:rFonts w:ascii="Arial" w:hAnsi="Arial" w:cs="Arial"/>
        </w:rPr>
        <w:softHyphen/>
      </w:r>
      <w:r w:rsidRPr="00614327">
        <w:rPr>
          <w:rFonts w:ascii="Arial" w:hAnsi="Arial" w:cs="Arial"/>
        </w:rPr>
        <w:t>bank usw.), sondern öffentlich-rechtliche Institute. Sie wurden vor rund 150 Jahren von ihrer Kommune/Land</w:t>
      </w:r>
      <w:r>
        <w:rPr>
          <w:rFonts w:ascii="Arial" w:hAnsi="Arial" w:cs="Arial"/>
        </w:rPr>
        <w:softHyphen/>
      </w:r>
      <w:r w:rsidRPr="00614327">
        <w:rPr>
          <w:rFonts w:ascii="Arial" w:hAnsi="Arial" w:cs="Arial"/>
        </w:rPr>
        <w:t>kreis gegründet. Diese Gründer-sind bis auf den heutigen Tag sog. Träger (Eigentümer) ihrer Sparkasse. Als Sparkassenaufsicht gibt es einen Verwaltungsrat, dessen Mitglieder zu zwei Dritteln aus Gemeinde</w:t>
      </w:r>
      <w:r>
        <w:rPr>
          <w:rFonts w:ascii="Arial" w:hAnsi="Arial" w:cs="Arial"/>
        </w:rPr>
        <w:softHyphen/>
      </w:r>
      <w:r w:rsidRPr="00614327">
        <w:rPr>
          <w:rFonts w:ascii="Arial" w:hAnsi="Arial" w:cs="Arial"/>
        </w:rPr>
        <w:t>räten/Kreisräten der Trägergebildet werden. Vorsitzender des Verwaltungsrats ist ein Landrat oder Bürger</w:t>
      </w:r>
      <w:r>
        <w:rPr>
          <w:rFonts w:ascii="Arial" w:hAnsi="Arial" w:cs="Arial"/>
        </w:rPr>
        <w:softHyphen/>
      </w:r>
      <w:r w:rsidRPr="00614327">
        <w:rPr>
          <w:rFonts w:ascii="Arial" w:hAnsi="Arial" w:cs="Arial"/>
        </w:rPr>
        <w:t xml:space="preserve">meister. Entscheidungen werden im Verwaltungsrat mit einfacher Mehrheit getroffen. Der </w:t>
      </w:r>
      <w:r>
        <w:rPr>
          <w:rFonts w:ascii="Arial" w:hAnsi="Arial" w:cs="Arial"/>
        </w:rPr>
        <w:t>S</w:t>
      </w:r>
      <w:r w:rsidRPr="00614327">
        <w:rPr>
          <w:rFonts w:ascii="Arial" w:hAnsi="Arial" w:cs="Arial"/>
        </w:rPr>
        <w:t>parkassen</w:t>
      </w:r>
      <w:r>
        <w:rPr>
          <w:rFonts w:ascii="Arial" w:hAnsi="Arial" w:cs="Arial"/>
        </w:rPr>
        <w:softHyphen/>
      </w:r>
      <w:r w:rsidRPr="00614327">
        <w:rPr>
          <w:rFonts w:ascii="Arial" w:hAnsi="Arial" w:cs="Arial"/>
        </w:rPr>
        <w:t>vorstand hat in diesem Gremium seit 2015 kein Stimmrecht mehr</w:t>
      </w:r>
      <w:r>
        <w:rPr>
          <w:rFonts w:ascii="Arial" w:hAnsi="Arial" w:cs="Arial"/>
        </w:rPr>
        <w:t>, macht aber Vorschläge zur Gewinn</w:t>
      </w:r>
      <w:r>
        <w:rPr>
          <w:rFonts w:ascii="Arial" w:hAnsi="Arial" w:cs="Arial"/>
        </w:rPr>
        <w:softHyphen/>
        <w:t>verwendung.</w:t>
      </w:r>
    </w:p>
    <w:p w:rsidR="00971D98" w:rsidRPr="00614327" w:rsidRDefault="00971D98" w:rsidP="004D5F5F">
      <w:pPr>
        <w:rPr>
          <w:rFonts w:ascii="Arial" w:hAnsi="Arial" w:cs="Arial"/>
        </w:rPr>
      </w:pPr>
    </w:p>
    <w:p w:rsidR="00971D98" w:rsidRPr="00614327" w:rsidRDefault="00971D98" w:rsidP="00EC45EE">
      <w:pPr>
        <w:jc w:val="both"/>
        <w:rPr>
          <w:rFonts w:ascii="Arial" w:hAnsi="Arial" w:cs="Arial"/>
        </w:rPr>
      </w:pPr>
      <w:r w:rsidRPr="00614327">
        <w:rPr>
          <w:rFonts w:ascii="Arial" w:hAnsi="Arial" w:cs="Arial"/>
        </w:rPr>
        <w:t xml:space="preserve">Hauptaufgabe des Verwaltungsrats ist die </w:t>
      </w:r>
      <w:r w:rsidRPr="001555F9">
        <w:rPr>
          <w:rFonts w:ascii="Arial" w:hAnsi="Arial" w:cs="Arial"/>
          <w:b/>
          <w:bCs/>
        </w:rPr>
        <w:t>Feststellung</w:t>
      </w:r>
      <w:r w:rsidRPr="00614327">
        <w:rPr>
          <w:rFonts w:ascii="Arial" w:hAnsi="Arial" w:cs="Arial"/>
        </w:rPr>
        <w:t xml:space="preserve"> (=Genehmigung) der Jahresbilanz. In diesem Rahmen muss er darüber beschließen, wozu der Jahresgewinn verwendet wird: Soll er – wie oben erwähnt - ganz oder in Teilen den Rücklagen</w:t>
      </w:r>
      <w:r>
        <w:rPr>
          <w:rFonts w:ascii="Arial" w:hAnsi="Arial" w:cs="Arial"/>
        </w:rPr>
        <w:t>/stillen Reserven</w:t>
      </w:r>
      <w:r w:rsidRPr="00614327">
        <w:rPr>
          <w:rFonts w:ascii="Arial" w:hAnsi="Arial" w:cs="Arial"/>
        </w:rPr>
        <w:t xml:space="preserve"> zugeführt werden oder soll der Jahresgewinn an Kom</w:t>
      </w:r>
      <w:r>
        <w:rPr>
          <w:rFonts w:ascii="Arial" w:hAnsi="Arial" w:cs="Arial"/>
        </w:rPr>
        <w:softHyphen/>
      </w:r>
      <w:r w:rsidRPr="00614327">
        <w:rPr>
          <w:rFonts w:ascii="Arial" w:hAnsi="Arial" w:cs="Arial"/>
        </w:rPr>
        <w:t>mune/Land</w:t>
      </w:r>
      <w:r>
        <w:rPr>
          <w:rFonts w:ascii="Arial" w:hAnsi="Arial" w:cs="Arial"/>
        </w:rPr>
        <w:softHyphen/>
      </w:r>
      <w:r w:rsidRPr="00614327">
        <w:rPr>
          <w:rFonts w:ascii="Arial" w:hAnsi="Arial" w:cs="Arial"/>
        </w:rPr>
        <w:t xml:space="preserve">kreis für gemeinnützige Zwecke ausgeschüttet werden? Werden also die Interessen beider Seiten </w:t>
      </w:r>
      <w:r>
        <w:rPr>
          <w:rFonts w:ascii="Arial" w:hAnsi="Arial" w:cs="Arial"/>
        </w:rPr>
        <w:t>gewahrt?</w:t>
      </w:r>
    </w:p>
    <w:p w:rsidR="00971D98" w:rsidRPr="00614327" w:rsidRDefault="00971D98" w:rsidP="004D5F5F">
      <w:pPr>
        <w:rPr>
          <w:rFonts w:ascii="Arial" w:hAnsi="Arial" w:cs="Arial"/>
        </w:rPr>
      </w:pPr>
    </w:p>
    <w:p w:rsidR="00971D98" w:rsidRPr="00945F17" w:rsidRDefault="00971D98" w:rsidP="004D5F5F">
      <w:pPr>
        <w:rPr>
          <w:b/>
          <w:bCs/>
        </w:rPr>
      </w:pPr>
    </w:p>
    <w:p w:rsidR="00971D98" w:rsidRPr="00945F17" w:rsidRDefault="00971D98" w:rsidP="004D5F5F">
      <w:pPr>
        <w:pStyle w:val="ListParagraph"/>
        <w:numPr>
          <w:ilvl w:val="0"/>
          <w:numId w:val="42"/>
        </w:numPr>
        <w:rPr>
          <w:b/>
          <w:bCs/>
        </w:rPr>
      </w:pPr>
      <w:r w:rsidRPr="00945F17">
        <w:rPr>
          <w:b/>
          <w:bCs/>
        </w:rPr>
        <w:t>Die Gewinnverwendung in der Bilanz</w:t>
      </w:r>
    </w:p>
    <w:p w:rsidR="00971D98" w:rsidRDefault="00971D98" w:rsidP="00EC45EE">
      <w:pPr>
        <w:jc w:val="both"/>
        <w:rPr>
          <w:rFonts w:ascii="Arial" w:hAnsi="Arial" w:cs="Arial"/>
        </w:rPr>
      </w:pPr>
      <w:r w:rsidRPr="00614327">
        <w:rPr>
          <w:rFonts w:ascii="Arial" w:hAnsi="Arial" w:cs="Arial"/>
        </w:rPr>
        <w:t xml:space="preserve">Eine Jahresbilanz </w:t>
      </w:r>
      <w:r>
        <w:rPr>
          <w:rFonts w:ascii="Arial" w:hAnsi="Arial" w:cs="Arial"/>
        </w:rPr>
        <w:t>durchläuft</w:t>
      </w:r>
      <w:r w:rsidRPr="00614327">
        <w:rPr>
          <w:rFonts w:ascii="Arial" w:hAnsi="Arial" w:cs="Arial"/>
        </w:rPr>
        <w:t xml:space="preserve"> mehrere Stufen. Die </w:t>
      </w:r>
      <w:r w:rsidRPr="00614327">
        <w:rPr>
          <w:rFonts w:ascii="Arial" w:hAnsi="Arial" w:cs="Arial"/>
          <w:b/>
          <w:bCs/>
        </w:rPr>
        <w:t>Sparkasse</w:t>
      </w:r>
      <w:r w:rsidRPr="00614327">
        <w:rPr>
          <w:rFonts w:ascii="Arial" w:hAnsi="Arial" w:cs="Arial"/>
        </w:rPr>
        <w:t xml:space="preserve"> </w:t>
      </w:r>
      <w:r>
        <w:rPr>
          <w:rFonts w:ascii="Arial" w:hAnsi="Arial" w:cs="Arial"/>
        </w:rPr>
        <w:t>erstellt</w:t>
      </w:r>
      <w:r w:rsidRPr="00614327">
        <w:rPr>
          <w:rFonts w:ascii="Arial" w:hAnsi="Arial" w:cs="Arial"/>
        </w:rPr>
        <w:t xml:space="preserve"> zunächst einen Entwurf </w:t>
      </w:r>
      <w:r>
        <w:rPr>
          <w:rFonts w:ascii="Arial" w:hAnsi="Arial" w:cs="Arial"/>
        </w:rPr>
        <w:t>von</w:t>
      </w:r>
      <w:r w:rsidRPr="00614327">
        <w:rPr>
          <w:rFonts w:ascii="Arial" w:hAnsi="Arial" w:cs="Arial"/>
        </w:rPr>
        <w:t xml:space="preserve"> Bilanz und GuV-Rechnung und schreibt einen Lagebericht dazu. In diesem Bilanzentwurf der Angaben und Erläu</w:t>
      </w:r>
      <w:r>
        <w:rPr>
          <w:rFonts w:ascii="Arial" w:hAnsi="Arial" w:cs="Arial"/>
        </w:rPr>
        <w:softHyphen/>
      </w:r>
      <w:r w:rsidRPr="00614327">
        <w:rPr>
          <w:rFonts w:ascii="Arial" w:hAnsi="Arial" w:cs="Arial"/>
        </w:rPr>
        <w:t xml:space="preserve">terungen zur Gewinn- und Verlustrechnung steht in „Posten </w:t>
      </w:r>
      <w:r>
        <w:rPr>
          <w:rFonts w:ascii="Arial" w:hAnsi="Arial" w:cs="Arial"/>
        </w:rPr>
        <w:t>29</w:t>
      </w:r>
      <w:r w:rsidRPr="00614327">
        <w:rPr>
          <w:rFonts w:ascii="Arial" w:hAnsi="Arial" w:cs="Arial"/>
        </w:rPr>
        <w:t xml:space="preserve"> Bilanzgewinn“ bereits ein Vorschlag der Spar</w:t>
      </w:r>
      <w:r>
        <w:rPr>
          <w:rFonts w:ascii="Arial" w:hAnsi="Arial" w:cs="Arial"/>
        </w:rPr>
        <w:softHyphen/>
      </w:r>
      <w:r w:rsidRPr="00614327">
        <w:rPr>
          <w:rFonts w:ascii="Arial" w:hAnsi="Arial" w:cs="Arial"/>
        </w:rPr>
        <w:t xml:space="preserve">kasse, wie mit dem Gewinn zu verfahren ist. </w:t>
      </w:r>
    </w:p>
    <w:p w:rsidR="00971D98" w:rsidRPr="00614327" w:rsidRDefault="00971D98" w:rsidP="00EC45EE">
      <w:pPr>
        <w:jc w:val="both"/>
        <w:rPr>
          <w:rFonts w:ascii="Arial" w:hAnsi="Arial" w:cs="Arial"/>
        </w:rPr>
      </w:pPr>
    </w:p>
    <w:p w:rsidR="00971D98" w:rsidRDefault="00971D98" w:rsidP="004D5F5F">
      <w:pPr>
        <w:rPr>
          <w:rFonts w:ascii="Arial" w:hAnsi="Arial" w:cs="Arial"/>
        </w:rPr>
      </w:pPr>
      <w:r w:rsidRPr="00614327">
        <w:rPr>
          <w:rFonts w:ascii="Arial" w:hAnsi="Arial" w:cs="Arial"/>
        </w:rPr>
        <w:t xml:space="preserve">Beispiel Bilanz 2020 Sparkasse </w:t>
      </w:r>
      <w:r>
        <w:rPr>
          <w:rFonts w:ascii="Arial" w:hAnsi="Arial" w:cs="Arial"/>
        </w:rPr>
        <w:t>Dillingen (S. 41)</w:t>
      </w:r>
      <w:r w:rsidRPr="00614327">
        <w:rPr>
          <w:rFonts w:ascii="Arial" w:hAnsi="Arial" w:cs="Arial"/>
        </w:rPr>
        <w:t xml:space="preserve">: </w:t>
      </w:r>
    </w:p>
    <w:p w:rsidR="00971D98" w:rsidRPr="00614327" w:rsidRDefault="00971D98" w:rsidP="004D5F5F">
      <w:pPr>
        <w:rPr>
          <w:rFonts w:ascii="Arial" w:hAnsi="Arial" w:cs="Arial"/>
        </w:rPr>
      </w:pPr>
    </w:p>
    <w:p w:rsidR="00971D98" w:rsidRPr="00386651" w:rsidRDefault="00971D98" w:rsidP="00EC45EE">
      <w:pPr>
        <w:jc w:val="both"/>
        <w:rPr>
          <w:rStyle w:val="fontstyle01"/>
          <w:rFonts w:ascii="Arial" w:hAnsi="Arial" w:cs="Arial"/>
          <w:i/>
          <w:iCs/>
          <w:sz w:val="20"/>
          <w:lang w:eastAsia="en-US"/>
        </w:rPr>
      </w:pPr>
      <w:r w:rsidRPr="00386651">
        <w:rPr>
          <w:rFonts w:ascii="Arial" w:hAnsi="Arial" w:cs="Arial"/>
          <w:i/>
          <w:iCs/>
        </w:rPr>
        <w:t>„</w:t>
      </w:r>
      <w:r w:rsidRPr="00386651">
        <w:rPr>
          <w:rStyle w:val="fontstyle01"/>
          <w:rFonts w:ascii="Arial" w:hAnsi="Arial" w:cs="Arial"/>
          <w:i/>
          <w:iCs/>
          <w:sz w:val="20"/>
          <w:lang w:eastAsia="en-US"/>
        </w:rPr>
        <w:t xml:space="preserve">Der Verwaltungsrat wird den Jahresabschluss zum 31. Dezember 2020 in seiner </w:t>
      </w:r>
      <w:r>
        <w:rPr>
          <w:rStyle w:val="fontstyle01"/>
          <w:rFonts w:ascii="Arial" w:hAnsi="Arial" w:cs="Arial"/>
          <w:i/>
          <w:iCs/>
          <w:sz w:val="20"/>
          <w:lang w:eastAsia="en-US"/>
        </w:rPr>
        <w:t xml:space="preserve">für den 22. Juni </w:t>
      </w:r>
      <w:r w:rsidRPr="00386651">
        <w:rPr>
          <w:rStyle w:val="fontstyle01"/>
          <w:rFonts w:ascii="Arial" w:hAnsi="Arial" w:cs="Arial"/>
          <w:i/>
          <w:iCs/>
          <w:sz w:val="20"/>
          <w:lang w:eastAsia="en-US"/>
        </w:rPr>
        <w:t xml:space="preserve">2021 </w:t>
      </w:r>
      <w:r>
        <w:rPr>
          <w:rStyle w:val="fontstyle01"/>
          <w:rFonts w:ascii="Arial" w:hAnsi="Arial" w:cs="Arial"/>
          <w:i/>
          <w:iCs/>
          <w:sz w:val="20"/>
          <w:lang w:eastAsia="en-US"/>
        </w:rPr>
        <w:t>vorgesehenen Sitzung feststellen</w:t>
      </w:r>
      <w:r w:rsidRPr="00386651">
        <w:rPr>
          <w:rStyle w:val="fontstyle01"/>
          <w:rFonts w:ascii="Arial" w:hAnsi="Arial" w:cs="Arial"/>
          <w:i/>
          <w:iCs/>
          <w:sz w:val="20"/>
          <w:lang w:eastAsia="en-US"/>
        </w:rPr>
        <w:t>. Der Vorschlag für die Verwendung des Ergebnisses sieht vor, den Bilanz</w:t>
      </w:r>
      <w:r>
        <w:rPr>
          <w:rStyle w:val="fontstyle01"/>
          <w:rFonts w:ascii="Arial" w:hAnsi="Arial" w:cs="Arial"/>
          <w:i/>
          <w:iCs/>
          <w:sz w:val="20"/>
          <w:lang w:eastAsia="en-US"/>
        </w:rPr>
        <w:softHyphen/>
      </w:r>
      <w:r w:rsidRPr="00386651">
        <w:rPr>
          <w:rStyle w:val="fontstyle01"/>
          <w:rFonts w:ascii="Arial" w:hAnsi="Arial" w:cs="Arial"/>
          <w:i/>
          <w:iCs/>
          <w:sz w:val="20"/>
          <w:lang w:eastAsia="en-US"/>
        </w:rPr>
        <w:t xml:space="preserve">gewinn </w:t>
      </w:r>
      <w:r w:rsidRPr="00386651">
        <w:rPr>
          <w:rStyle w:val="fontstyle01"/>
          <w:rFonts w:ascii="Arial" w:hAnsi="Arial" w:cs="Arial"/>
          <w:b/>
          <w:bCs/>
          <w:i/>
          <w:iCs/>
          <w:sz w:val="20"/>
          <w:lang w:eastAsia="en-US"/>
        </w:rPr>
        <w:t>vollständig</w:t>
      </w:r>
      <w:r w:rsidRPr="00386651">
        <w:rPr>
          <w:rStyle w:val="fontstyle01"/>
          <w:rFonts w:ascii="Arial" w:hAnsi="Arial" w:cs="Arial"/>
          <w:i/>
          <w:iCs/>
          <w:sz w:val="20"/>
          <w:lang w:eastAsia="en-US"/>
        </w:rPr>
        <w:t xml:space="preserve"> der </w:t>
      </w:r>
      <w:r w:rsidRPr="00386651">
        <w:rPr>
          <w:rStyle w:val="fontstyle01"/>
          <w:rFonts w:ascii="Arial" w:hAnsi="Arial" w:cs="Arial"/>
          <w:b/>
          <w:bCs/>
          <w:i/>
          <w:iCs/>
          <w:sz w:val="20"/>
          <w:lang w:eastAsia="en-US"/>
        </w:rPr>
        <w:t>Sicherheitsrücklage</w:t>
      </w:r>
      <w:r w:rsidRPr="00386651">
        <w:rPr>
          <w:rStyle w:val="fontstyle01"/>
          <w:rFonts w:ascii="Arial" w:hAnsi="Arial" w:cs="Arial"/>
          <w:i/>
          <w:iCs/>
          <w:sz w:val="20"/>
          <w:lang w:eastAsia="en-US"/>
        </w:rPr>
        <w:t xml:space="preserve"> zuzuführen.“</w:t>
      </w:r>
    </w:p>
    <w:p w:rsidR="00971D98" w:rsidRPr="00614327" w:rsidRDefault="00971D98" w:rsidP="00EC45EE">
      <w:pPr>
        <w:jc w:val="both"/>
        <w:rPr>
          <w:rStyle w:val="fontstyle01"/>
          <w:rFonts w:ascii="Arial" w:hAnsi="Arial" w:cs="Arial"/>
          <w:sz w:val="20"/>
          <w:lang w:eastAsia="en-US"/>
        </w:rPr>
      </w:pPr>
    </w:p>
    <w:p w:rsidR="00971D98" w:rsidRPr="00614327" w:rsidRDefault="00971D98" w:rsidP="00F21349">
      <w:pPr>
        <w:jc w:val="both"/>
        <w:rPr>
          <w:rFonts w:ascii="Arial" w:hAnsi="Arial" w:cs="Arial"/>
        </w:rPr>
      </w:pPr>
      <w:r w:rsidRPr="00614327">
        <w:rPr>
          <w:rFonts w:ascii="Arial" w:hAnsi="Arial" w:cs="Arial"/>
        </w:rPr>
        <w:t xml:space="preserve">Anschließend prüfen die </w:t>
      </w:r>
      <w:r w:rsidRPr="00614327">
        <w:rPr>
          <w:rFonts w:ascii="Arial" w:hAnsi="Arial" w:cs="Arial"/>
          <w:b/>
          <w:bCs/>
        </w:rPr>
        <w:t>Wirtschaftsprüfer</w:t>
      </w:r>
      <w:r w:rsidRPr="00614327">
        <w:rPr>
          <w:rFonts w:ascii="Arial" w:hAnsi="Arial" w:cs="Arial"/>
        </w:rPr>
        <w:t xml:space="preserve"> des bayerischen Sparkassen- und Giroverbands Bilanz und Lagebericht, führen evtl. Korrekturen durch, und erstellen ein Testat</w:t>
      </w:r>
      <w:r>
        <w:rPr>
          <w:rFonts w:ascii="Arial" w:hAnsi="Arial" w:cs="Arial"/>
        </w:rPr>
        <w:t xml:space="preserve"> (vom 5.5.2021)</w:t>
      </w:r>
      <w:r w:rsidRPr="00614327">
        <w:rPr>
          <w:rFonts w:ascii="Arial" w:hAnsi="Arial" w:cs="Arial"/>
        </w:rPr>
        <w:t>.</w:t>
      </w:r>
    </w:p>
    <w:p w:rsidR="00971D98" w:rsidRPr="00614327" w:rsidRDefault="00971D98" w:rsidP="00F21349">
      <w:pPr>
        <w:jc w:val="both"/>
        <w:rPr>
          <w:rFonts w:ascii="Arial" w:hAnsi="Arial" w:cs="Arial"/>
        </w:rPr>
      </w:pPr>
    </w:p>
    <w:p w:rsidR="00971D98" w:rsidRPr="00614327" w:rsidRDefault="00971D98" w:rsidP="00F21349">
      <w:pPr>
        <w:jc w:val="both"/>
        <w:rPr>
          <w:rFonts w:ascii="Arial" w:hAnsi="Arial" w:cs="Arial"/>
        </w:rPr>
      </w:pPr>
      <w:r>
        <w:rPr>
          <w:rFonts w:ascii="Arial" w:hAnsi="Arial" w:cs="Arial"/>
        </w:rPr>
        <w:t>Al</w:t>
      </w:r>
      <w:r w:rsidRPr="00614327">
        <w:rPr>
          <w:rFonts w:ascii="Arial" w:hAnsi="Arial" w:cs="Arial"/>
        </w:rPr>
        <w:t xml:space="preserve">s letztes tagt der </w:t>
      </w:r>
      <w:r w:rsidRPr="00614327">
        <w:rPr>
          <w:rFonts w:ascii="Arial" w:hAnsi="Arial" w:cs="Arial"/>
          <w:b/>
          <w:bCs/>
        </w:rPr>
        <w:t>Verwaltungsrat</w:t>
      </w:r>
      <w:r w:rsidRPr="00614327">
        <w:rPr>
          <w:rFonts w:ascii="Arial" w:hAnsi="Arial" w:cs="Arial"/>
        </w:rPr>
        <w:t xml:space="preserve"> und stellt die Bilanz fest</w:t>
      </w:r>
      <w:r>
        <w:rPr>
          <w:rFonts w:ascii="Arial" w:hAnsi="Arial" w:cs="Arial"/>
        </w:rPr>
        <w:t xml:space="preserve"> (am 24.6.2021)</w:t>
      </w:r>
      <w:r w:rsidRPr="00614327">
        <w:rPr>
          <w:rFonts w:ascii="Arial" w:hAnsi="Arial" w:cs="Arial"/>
        </w:rPr>
        <w:t>. Obwohl er völlig unabhängig ist in seiner Entscheidung folgte er in allen Jahren dem Vorschlag de</w:t>
      </w:r>
      <w:r>
        <w:rPr>
          <w:rFonts w:ascii="Arial" w:hAnsi="Arial" w:cs="Arial"/>
        </w:rPr>
        <w:t>s</w:t>
      </w:r>
      <w:r w:rsidRPr="00614327">
        <w:rPr>
          <w:rFonts w:ascii="Arial" w:hAnsi="Arial" w:cs="Arial"/>
        </w:rPr>
        <w:t xml:space="preserve"> Sparkasse</w:t>
      </w:r>
      <w:r>
        <w:rPr>
          <w:rFonts w:ascii="Arial" w:hAnsi="Arial" w:cs="Arial"/>
        </w:rPr>
        <w:t>nvorstands</w:t>
      </w:r>
      <w:r w:rsidRPr="00614327">
        <w:rPr>
          <w:rFonts w:ascii="Arial" w:hAnsi="Arial" w:cs="Arial"/>
        </w:rPr>
        <w:t xml:space="preserve"> und wies den Bilanzgewinn der Sicherheitsrücklage zu. D</w:t>
      </w:r>
      <w:r>
        <w:rPr>
          <w:rFonts w:ascii="Arial" w:hAnsi="Arial" w:cs="Arial"/>
        </w:rPr>
        <w:t>ie</w:t>
      </w:r>
      <w:r w:rsidRPr="00614327">
        <w:rPr>
          <w:rFonts w:ascii="Arial" w:hAnsi="Arial" w:cs="Arial"/>
        </w:rPr>
        <w:t xml:space="preserve"> Träger erhielt</w:t>
      </w:r>
      <w:r>
        <w:rPr>
          <w:rFonts w:ascii="Arial" w:hAnsi="Arial" w:cs="Arial"/>
        </w:rPr>
        <w:t>en</w:t>
      </w:r>
      <w:r w:rsidRPr="00614327">
        <w:rPr>
          <w:rFonts w:ascii="Arial" w:hAnsi="Arial" w:cs="Arial"/>
        </w:rPr>
        <w:t xml:space="preserve"> nichts.</w:t>
      </w:r>
    </w:p>
    <w:p w:rsidR="00971D98" w:rsidRDefault="00971D98" w:rsidP="00F21349">
      <w:pPr>
        <w:jc w:val="both"/>
      </w:pPr>
    </w:p>
    <w:p w:rsidR="00971D98" w:rsidRDefault="00971D98" w:rsidP="00F21349">
      <w:pPr>
        <w:jc w:val="both"/>
      </w:pPr>
    </w:p>
    <w:p w:rsidR="00971D98" w:rsidRPr="00945F17" w:rsidRDefault="00971D98" w:rsidP="004D5F5F">
      <w:pPr>
        <w:pStyle w:val="ListParagraph"/>
        <w:numPr>
          <w:ilvl w:val="0"/>
          <w:numId w:val="42"/>
        </w:numPr>
        <w:rPr>
          <w:b/>
          <w:bCs/>
        </w:rPr>
      </w:pPr>
      <w:r w:rsidRPr="00945F17">
        <w:rPr>
          <w:b/>
          <w:bCs/>
        </w:rPr>
        <w:t xml:space="preserve">Warum übernimmt </w:t>
      </w:r>
      <w:r>
        <w:rPr>
          <w:b/>
          <w:bCs/>
        </w:rPr>
        <w:t xml:space="preserve">der </w:t>
      </w:r>
      <w:r w:rsidRPr="00945F17">
        <w:rPr>
          <w:b/>
          <w:bCs/>
        </w:rPr>
        <w:t>Verwaltungsrat den Gewinnvorschlag der Sparkasse?</w:t>
      </w:r>
    </w:p>
    <w:p w:rsidR="00971D98" w:rsidRPr="00614327" w:rsidRDefault="00971D98" w:rsidP="00F21349">
      <w:pPr>
        <w:jc w:val="both"/>
        <w:rPr>
          <w:rFonts w:ascii="Arial" w:hAnsi="Arial" w:cs="Arial"/>
        </w:rPr>
      </w:pPr>
      <w:r w:rsidRPr="00614327">
        <w:rPr>
          <w:rFonts w:ascii="Arial" w:hAnsi="Arial" w:cs="Arial"/>
        </w:rPr>
        <w:t xml:space="preserve">Unter den Kommunalpolitikern ist ein Posten als Verwaltungsrat sehr begehrt, da äußerst lukrativ. Für rund 5-6 Sitzungen im Jahr (!) erhält ein Verwaltungsratsmitglied monatlich (!) zwischen 500 und 1.000 €. Diese Entschädigung muss </w:t>
      </w:r>
      <w:r>
        <w:rPr>
          <w:rFonts w:ascii="Arial" w:hAnsi="Arial" w:cs="Arial"/>
        </w:rPr>
        <w:t xml:space="preserve">i.d.R. </w:t>
      </w:r>
      <w:r w:rsidRPr="00614327">
        <w:rPr>
          <w:rFonts w:ascii="Arial" w:hAnsi="Arial" w:cs="Arial"/>
        </w:rPr>
        <w:t>nicht an die Kommune abgeführt werden, da der Freibetrag sehr hoch ist</w:t>
      </w:r>
      <w:r>
        <w:rPr>
          <w:rFonts w:ascii="Arial" w:hAnsi="Arial" w:cs="Arial"/>
        </w:rPr>
        <w:t xml:space="preserve"> (s. aber etwas weiter unten)</w:t>
      </w:r>
      <w:r w:rsidRPr="00614327">
        <w:rPr>
          <w:rFonts w:ascii="Arial" w:hAnsi="Arial" w:cs="Arial"/>
        </w:rPr>
        <w:t>. Die Verwal</w:t>
      </w:r>
      <w:r>
        <w:rPr>
          <w:rFonts w:ascii="Arial" w:hAnsi="Arial" w:cs="Arial"/>
        </w:rPr>
        <w:softHyphen/>
      </w:r>
      <w:r w:rsidRPr="00614327">
        <w:rPr>
          <w:rFonts w:ascii="Arial" w:hAnsi="Arial" w:cs="Arial"/>
        </w:rPr>
        <w:t>tungsratsvorsitzende</w:t>
      </w:r>
      <w:r>
        <w:rPr>
          <w:rFonts w:ascii="Arial" w:hAnsi="Arial" w:cs="Arial"/>
        </w:rPr>
        <w:t>n</w:t>
      </w:r>
      <w:r w:rsidRPr="00614327">
        <w:rPr>
          <w:rFonts w:ascii="Arial" w:hAnsi="Arial" w:cs="Arial"/>
        </w:rPr>
        <w:t xml:space="preserve"> (Landrat, Oberbürgermeister) erhalten die doppelt so hohe Entschädigung. Auch sie müssen wegen des hohen Freibetrags nichts abführen.</w:t>
      </w:r>
    </w:p>
    <w:p w:rsidR="00971D98" w:rsidRPr="00614327" w:rsidRDefault="00971D98" w:rsidP="00F21349">
      <w:pPr>
        <w:jc w:val="both"/>
        <w:rPr>
          <w:rFonts w:ascii="Arial" w:hAnsi="Arial" w:cs="Arial"/>
        </w:rPr>
      </w:pPr>
      <w:r w:rsidRPr="00614327">
        <w:rPr>
          <w:rFonts w:ascii="Arial" w:hAnsi="Arial" w:cs="Arial"/>
        </w:rPr>
        <w:t>Der von der Sparkasse vorgegebene Verwendungszweck trifft daher auf wenig Widerstand seitens des Verwaltungsrats und wird genehmigt. Wenn trotzdem Widerstand auftaucht, wird das Verwaltungsrats</w:t>
      </w:r>
      <w:r>
        <w:rPr>
          <w:rFonts w:ascii="Arial" w:hAnsi="Arial" w:cs="Arial"/>
        </w:rPr>
        <w:softHyphen/>
      </w:r>
      <w:r w:rsidRPr="00614327">
        <w:rPr>
          <w:rFonts w:ascii="Arial" w:hAnsi="Arial" w:cs="Arial"/>
        </w:rPr>
        <w:t>mitglied möglicherweise nicht mehr in das Gremium gewählt.</w:t>
      </w:r>
    </w:p>
    <w:p w:rsidR="00971D98" w:rsidRPr="00614327" w:rsidRDefault="00971D98" w:rsidP="00F21349">
      <w:pPr>
        <w:jc w:val="both"/>
        <w:rPr>
          <w:rFonts w:ascii="Arial" w:hAnsi="Arial" w:cs="Arial"/>
          <w:sz w:val="16"/>
          <w:szCs w:val="16"/>
        </w:rPr>
      </w:pPr>
    </w:p>
    <w:p w:rsidR="00971D98" w:rsidRPr="00614327" w:rsidRDefault="00971D98" w:rsidP="00F21349">
      <w:pPr>
        <w:jc w:val="both"/>
        <w:rPr>
          <w:rFonts w:ascii="Arial" w:hAnsi="Arial" w:cs="Arial"/>
        </w:rPr>
      </w:pPr>
      <w:r w:rsidRPr="00614327">
        <w:rPr>
          <w:rFonts w:ascii="Arial" w:hAnsi="Arial" w:cs="Arial"/>
        </w:rPr>
        <w:t>Ein weiteres Mittel, den Gewinnvorschlag durch den Verwaltungsrat zu bringen, besteht im Aufbau einer Drohkulisse gegenüber dem Verwaltungsrat</w:t>
      </w:r>
      <w:r>
        <w:rPr>
          <w:rFonts w:ascii="Arial" w:hAnsi="Arial" w:cs="Arial"/>
        </w:rPr>
        <w:t xml:space="preserve">: </w:t>
      </w:r>
      <w:r w:rsidRPr="00614327">
        <w:rPr>
          <w:rFonts w:ascii="Arial" w:hAnsi="Arial" w:cs="Arial"/>
        </w:rPr>
        <w:t>„Wenn Sie wollen, dass die Sparkasse in einigen Jahren pleite ist, dann schütten Sie aus.“ Wer will dafür schon verantwortlich sein? Trotz dieser Schwarzmalerei der Sparkasse wird jährlich ein neuer Gewinnrekord aufgestellt.</w:t>
      </w:r>
    </w:p>
    <w:p w:rsidR="00971D98" w:rsidRPr="00614327" w:rsidRDefault="00971D98" w:rsidP="00F21349">
      <w:pPr>
        <w:jc w:val="both"/>
        <w:rPr>
          <w:rFonts w:ascii="Arial" w:hAnsi="Arial" w:cs="Arial"/>
          <w:sz w:val="16"/>
          <w:szCs w:val="16"/>
        </w:rPr>
      </w:pPr>
    </w:p>
    <w:p w:rsidR="00971D98" w:rsidRPr="00614327" w:rsidRDefault="00971D98" w:rsidP="00F21349">
      <w:pPr>
        <w:jc w:val="both"/>
        <w:rPr>
          <w:rFonts w:ascii="Arial" w:hAnsi="Arial" w:cs="Arial"/>
        </w:rPr>
      </w:pPr>
      <w:r w:rsidRPr="00614327">
        <w:rPr>
          <w:rFonts w:ascii="Arial" w:hAnsi="Arial" w:cs="Arial"/>
        </w:rPr>
        <w:t>Nun sind Verwaltungsräte in aller Regel keine Bankfachleute und können das Finanzgeschehen nur unzu</w:t>
      </w:r>
      <w:r>
        <w:rPr>
          <w:rFonts w:ascii="Arial" w:hAnsi="Arial" w:cs="Arial"/>
        </w:rPr>
        <w:softHyphen/>
      </w:r>
      <w:r w:rsidRPr="00614327">
        <w:rPr>
          <w:rFonts w:ascii="Arial" w:hAnsi="Arial" w:cs="Arial"/>
        </w:rPr>
        <w:t>reichend beurteilen. Ein Versuch der EU, von Verwaltungsräten ein Mindestmaß an Fachkennt</w:t>
      </w:r>
      <w:r w:rsidRPr="00614327">
        <w:rPr>
          <w:rFonts w:ascii="Arial" w:hAnsi="Arial" w:cs="Arial"/>
        </w:rPr>
        <w:softHyphen/>
        <w:t>nissen zu ver</w:t>
      </w:r>
      <w:r>
        <w:rPr>
          <w:rFonts w:ascii="Arial" w:hAnsi="Arial" w:cs="Arial"/>
        </w:rPr>
        <w:softHyphen/>
      </w:r>
      <w:r w:rsidRPr="00614327">
        <w:rPr>
          <w:rFonts w:ascii="Arial" w:hAnsi="Arial" w:cs="Arial"/>
        </w:rPr>
        <w:t>langen, scheiterte. Die Sparkassenverbände lehnten den Vorschlag mit der Begründung ab, dass die Verwal</w:t>
      </w:r>
      <w:r>
        <w:rPr>
          <w:rFonts w:ascii="Arial" w:hAnsi="Arial" w:cs="Arial"/>
        </w:rPr>
        <w:softHyphen/>
      </w:r>
      <w:r w:rsidRPr="00614327">
        <w:rPr>
          <w:rFonts w:ascii="Arial" w:hAnsi="Arial" w:cs="Arial"/>
        </w:rPr>
        <w:t>tungs</w:t>
      </w:r>
      <w:r>
        <w:rPr>
          <w:rFonts w:ascii="Arial" w:hAnsi="Arial" w:cs="Arial"/>
        </w:rPr>
        <w:softHyphen/>
      </w:r>
      <w:r w:rsidRPr="00614327">
        <w:rPr>
          <w:rFonts w:ascii="Arial" w:hAnsi="Arial" w:cs="Arial"/>
        </w:rPr>
        <w:t>räte genügend Wirtschaftskenntnisse ihres Sparkassenbezirks haben</w:t>
      </w:r>
      <w:r>
        <w:rPr>
          <w:rFonts w:ascii="Arial" w:hAnsi="Arial" w:cs="Arial"/>
        </w:rPr>
        <w:t>. Das ist nachhaltig in den meisten Fällen zu bezweifeln.</w:t>
      </w:r>
    </w:p>
    <w:p w:rsidR="00971D98" w:rsidRDefault="00971D98" w:rsidP="004D5F5F">
      <w:pPr>
        <w:rPr>
          <w:sz w:val="16"/>
          <w:szCs w:val="16"/>
        </w:rPr>
      </w:pPr>
    </w:p>
    <w:p w:rsidR="00971D98" w:rsidRDefault="00971D98" w:rsidP="004D5F5F">
      <w:pPr>
        <w:rPr>
          <w:rFonts w:ascii="Arial" w:hAnsi="Arial" w:cs="Arial"/>
          <w:b/>
          <w:bCs/>
        </w:rPr>
      </w:pPr>
      <w:r w:rsidRPr="00544F8F">
        <w:rPr>
          <w:rFonts w:ascii="Arial" w:hAnsi="Arial" w:cs="Arial"/>
          <w:b/>
          <w:bCs/>
        </w:rPr>
        <w:t>Spezialität von Nürnberg: Überdotierung der Verwaltungsrats</w:t>
      </w:r>
      <w:r>
        <w:rPr>
          <w:rFonts w:ascii="Arial" w:hAnsi="Arial" w:cs="Arial"/>
          <w:b/>
          <w:bCs/>
        </w:rPr>
        <w:t>vergütung und die Folgen:</w:t>
      </w:r>
    </w:p>
    <w:p w:rsidR="00971D98" w:rsidRDefault="00971D98" w:rsidP="004D5F5F">
      <w:pPr>
        <w:rPr>
          <w:rFonts w:ascii="Arial" w:hAnsi="Arial" w:cs="Arial"/>
        </w:rPr>
      </w:pPr>
      <w:r w:rsidRPr="00521491">
        <w:rPr>
          <w:rFonts w:ascii="Arial" w:hAnsi="Arial" w:cs="Arial"/>
        </w:rPr>
        <w:t>Aus nicht nachvollziehbaren Gründen erhalten die Nürnberger Verwaltungsräte eine Vergütung, die das Zulässige um fast das Doppelte übersteigt.</w:t>
      </w:r>
      <w:r>
        <w:rPr>
          <w:rFonts w:ascii="Arial" w:hAnsi="Arial" w:cs="Arial"/>
        </w:rPr>
        <w:t xml:space="preserve"> Was den zulässigen Freibetrag übersteigt, muss an die entsendenden Gebietskörperschaften, also an die Träger, abgeführt werden.</w:t>
      </w:r>
    </w:p>
    <w:p w:rsidR="00971D98" w:rsidRDefault="00971D98" w:rsidP="004D5F5F">
      <w:pPr>
        <w:rPr>
          <w:rFonts w:ascii="Arial" w:hAnsi="Arial" w:cs="Arial"/>
        </w:rPr>
      </w:pPr>
      <w:r>
        <w:rPr>
          <w:rFonts w:ascii="Arial" w:hAnsi="Arial" w:cs="Arial"/>
        </w:rPr>
        <w:t>Als Beispiel ist die Jahresbilanz 2020 (S. 61) zitiert, die Bilanzen in den vorhergehenden Jahren haben eine identische Formulierung:</w:t>
      </w:r>
    </w:p>
    <w:p w:rsidR="00971D98" w:rsidRPr="00521491" w:rsidRDefault="00971D98" w:rsidP="004D5F5F">
      <w:pPr>
        <w:rPr>
          <w:rFonts w:ascii="Arial" w:hAnsi="Arial" w:cs="Arial"/>
        </w:rPr>
      </w:pPr>
    </w:p>
    <w:p w:rsidR="00971D98" w:rsidRDefault="00971D98" w:rsidP="004D5F5F">
      <w:pPr>
        <w:rPr>
          <w:rFonts w:ascii="Verdana" w:hAnsi="Verdana"/>
          <w:i/>
          <w:iCs/>
          <w:color w:val="000000"/>
          <w:sz w:val="18"/>
          <w:szCs w:val="18"/>
        </w:rPr>
      </w:pPr>
      <w:r w:rsidRPr="004649A9">
        <w:rPr>
          <w:rFonts w:ascii="Verdana" w:hAnsi="Verdana"/>
          <w:i/>
          <w:iCs/>
          <w:color w:val="000000"/>
          <w:sz w:val="18"/>
          <w:szCs w:val="18"/>
        </w:rPr>
        <w:t>Die Mitglieder des Verwaltungsrates erhielten für ihre Tätigkeit im Geschäftsjahr Gesamtbezüge in Höhe von 887 TEUR. Hiervon wurden wegen Übersteigen der bestehenden Freigrenzen nach der Bayerischen Nebentätigkeitsverordnung bzw. dem Gesetz über die kommunale Zusammen</w:t>
      </w:r>
      <w:r w:rsidRPr="004649A9">
        <w:rPr>
          <w:rFonts w:ascii="Verdana" w:hAnsi="Verdana"/>
          <w:i/>
          <w:iCs/>
          <w:color w:val="000000"/>
          <w:sz w:val="18"/>
          <w:szCs w:val="18"/>
        </w:rPr>
        <w:softHyphen/>
        <w:t>arbeit in Verbindung mit der Gemeindeordnung 381 TEUR an die entsendenden Gebiets</w:t>
      </w:r>
      <w:r w:rsidRPr="004649A9">
        <w:rPr>
          <w:rFonts w:ascii="Verdana" w:hAnsi="Verdana"/>
          <w:i/>
          <w:iCs/>
          <w:color w:val="000000"/>
          <w:sz w:val="18"/>
          <w:szCs w:val="18"/>
        </w:rPr>
        <w:softHyphen/>
        <w:t>körperschaften bzw. an den Zweckverband Sparkasse Nürnberg abgeführt.</w:t>
      </w:r>
    </w:p>
    <w:p w:rsidR="00971D98" w:rsidRDefault="00971D98" w:rsidP="004D5F5F">
      <w:pPr>
        <w:rPr>
          <w:rFonts w:ascii="Verdana" w:hAnsi="Verdana"/>
          <w:i/>
          <w:iCs/>
          <w:color w:val="000000"/>
          <w:sz w:val="18"/>
          <w:szCs w:val="18"/>
        </w:rPr>
      </w:pPr>
    </w:p>
    <w:p w:rsidR="00971D98" w:rsidRDefault="00971D98" w:rsidP="004D5F5F">
      <w:pPr>
        <w:rPr>
          <w:rFonts w:ascii="Arial" w:hAnsi="Arial" w:cs="Arial"/>
          <w:color w:val="000000"/>
        </w:rPr>
      </w:pPr>
      <w:r>
        <w:rPr>
          <w:rFonts w:ascii="Arial" w:hAnsi="Arial" w:cs="Arial"/>
          <w:color w:val="000000"/>
        </w:rPr>
        <w:t>Es ist zu hoffen, dass in Dillingen dieser Weg nicht beschritten wird.</w:t>
      </w:r>
    </w:p>
    <w:p w:rsidR="00971D98" w:rsidRPr="004649A9" w:rsidRDefault="00971D98" w:rsidP="004D5F5F">
      <w:pPr>
        <w:rPr>
          <w:sz w:val="18"/>
          <w:szCs w:val="18"/>
        </w:rPr>
      </w:pPr>
    </w:p>
    <w:p w:rsidR="00971D98" w:rsidRPr="005C36A0" w:rsidRDefault="00971D98" w:rsidP="004D5F5F">
      <w:pPr>
        <w:rPr>
          <w:rFonts w:ascii="Arial" w:hAnsi="Arial" w:cs="Arial"/>
          <w:b/>
          <w:bCs/>
          <w:sz w:val="28"/>
          <w:szCs w:val="28"/>
        </w:rPr>
      </w:pPr>
      <w:r w:rsidRPr="005C36A0">
        <w:rPr>
          <w:rFonts w:ascii="Arial" w:hAnsi="Arial" w:cs="Arial"/>
          <w:b/>
          <w:bCs/>
          <w:sz w:val="28"/>
          <w:szCs w:val="28"/>
        </w:rPr>
        <w:t>Was müssen die kommunalen Verwaltungsräte als</w:t>
      </w:r>
      <w:r>
        <w:rPr>
          <w:rFonts w:ascii="Arial" w:hAnsi="Arial" w:cs="Arial"/>
          <w:b/>
          <w:bCs/>
          <w:sz w:val="28"/>
          <w:szCs w:val="28"/>
        </w:rPr>
        <w:t>o</w:t>
      </w:r>
      <w:r w:rsidRPr="005C36A0">
        <w:rPr>
          <w:rFonts w:ascii="Arial" w:hAnsi="Arial" w:cs="Arial"/>
          <w:b/>
          <w:bCs/>
          <w:sz w:val="28"/>
          <w:szCs w:val="28"/>
        </w:rPr>
        <w:t xml:space="preserve"> wissen?</w:t>
      </w:r>
    </w:p>
    <w:p w:rsidR="00971D98" w:rsidRDefault="00971D98" w:rsidP="004D5F5F">
      <w:pPr>
        <w:rPr>
          <w:b/>
          <w:bCs/>
        </w:rPr>
      </w:pPr>
      <w:r>
        <w:rPr>
          <w:b/>
          <w:bCs/>
        </w:rPr>
        <w:br w:type="page"/>
      </w:r>
    </w:p>
    <w:p w:rsidR="00971D98" w:rsidRPr="00945F17" w:rsidRDefault="00971D98" w:rsidP="004D5F5F">
      <w:pPr>
        <w:pStyle w:val="ListParagraph"/>
        <w:numPr>
          <w:ilvl w:val="0"/>
          <w:numId w:val="42"/>
        </w:numPr>
        <w:rPr>
          <w:b/>
          <w:bCs/>
        </w:rPr>
      </w:pPr>
      <w:r w:rsidRPr="00945F17">
        <w:rPr>
          <w:b/>
          <w:bCs/>
        </w:rPr>
        <w:t>Die Einnahmenbeschaffung von Landkreisen, Städten und Gemeinden</w:t>
      </w:r>
    </w:p>
    <w:p w:rsidR="00971D98" w:rsidRDefault="00971D98" w:rsidP="00F21349">
      <w:pPr>
        <w:jc w:val="both"/>
        <w:rPr>
          <w:rFonts w:ascii="Arial" w:hAnsi="Arial" w:cs="Arial"/>
        </w:rPr>
      </w:pPr>
      <w:r w:rsidRPr="00614327">
        <w:rPr>
          <w:rFonts w:ascii="Arial" w:hAnsi="Arial" w:cs="Arial"/>
        </w:rPr>
        <w:t>Jedes Bundesland hat eine Gemeindeordnung und eine Landkreisordnung. Darin ist stets ein Artikel enthal</w:t>
      </w:r>
      <w:r>
        <w:rPr>
          <w:rFonts w:ascii="Arial" w:hAnsi="Arial" w:cs="Arial"/>
        </w:rPr>
        <w:softHyphen/>
      </w:r>
      <w:r w:rsidRPr="00614327">
        <w:rPr>
          <w:rFonts w:ascii="Arial" w:hAnsi="Arial" w:cs="Arial"/>
        </w:rPr>
        <w:t>ten, der die Einnahmenbeschaffung regelt. Als Beispiel stehen hier die beiden Vorschriften für Bayern:</w:t>
      </w:r>
    </w:p>
    <w:p w:rsidR="00971D98" w:rsidRDefault="00971D98" w:rsidP="00F21349">
      <w:pPr>
        <w:jc w:val="both"/>
        <w:rPr>
          <w:rFonts w:ascii="Arial" w:hAnsi="Arial" w:cs="Arial"/>
        </w:rPr>
      </w:pPr>
    </w:p>
    <w:p w:rsidR="00971D98" w:rsidRPr="00DD1181" w:rsidRDefault="00971D98" w:rsidP="00982C25">
      <w:pPr>
        <w:rPr>
          <w:rFonts w:ascii="Arial" w:hAnsi="Arial" w:cs="Arial"/>
          <w:b/>
          <w:bCs/>
        </w:rPr>
      </w:pPr>
      <w:r w:rsidRPr="00DD1181">
        <w:rPr>
          <w:rFonts w:ascii="Arial" w:hAnsi="Arial" w:cs="Arial"/>
          <w:b/>
          <w:bCs/>
        </w:rPr>
        <w:t>Bayerische Gemeindeordnung:</w:t>
      </w:r>
    </w:p>
    <w:p w:rsidR="00971D98" w:rsidRDefault="00971D98" w:rsidP="00982C25">
      <w:pPr>
        <w:tabs>
          <w:tab w:val="left" w:pos="5220"/>
        </w:tabs>
      </w:pPr>
      <w:r w:rsidRPr="00FC4214">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482.5pt;height:131.5pt;visibility:visible">
            <v:imagedata r:id="rId7" o:title=""/>
          </v:shape>
        </w:pict>
      </w:r>
    </w:p>
    <w:p w:rsidR="00971D98" w:rsidRDefault="00971D98" w:rsidP="00982C25">
      <w:pPr>
        <w:tabs>
          <w:tab w:val="left" w:pos="5220"/>
        </w:tabs>
        <w:rPr>
          <w:rFonts w:ascii="Arial" w:hAnsi="Arial" w:cs="Arial"/>
        </w:rPr>
      </w:pPr>
    </w:p>
    <w:p w:rsidR="00971D98" w:rsidRDefault="00971D98" w:rsidP="00982C25">
      <w:pPr>
        <w:tabs>
          <w:tab w:val="left" w:pos="5220"/>
        </w:tabs>
        <w:rPr>
          <w:rFonts w:ascii="Arial" w:hAnsi="Arial" w:cs="Arial"/>
          <w:b/>
          <w:bCs/>
        </w:rPr>
      </w:pPr>
      <w:r w:rsidRPr="00DD1181">
        <w:rPr>
          <w:rFonts w:ascii="Arial" w:hAnsi="Arial" w:cs="Arial"/>
          <w:b/>
          <w:bCs/>
        </w:rPr>
        <w:t>Bayerische Landkreisordnung:</w:t>
      </w:r>
    </w:p>
    <w:p w:rsidR="00971D98" w:rsidRDefault="00971D98" w:rsidP="00982C25">
      <w:pPr>
        <w:jc w:val="both"/>
        <w:rPr>
          <w:rFonts w:ascii="Arial" w:hAnsi="Arial" w:cs="Arial"/>
        </w:rPr>
      </w:pPr>
      <w:r w:rsidRPr="00DE7356">
        <w:rPr>
          <w:rFonts w:ascii="Arial" w:hAnsi="Arial" w:cs="Arial"/>
          <w:b/>
          <w:noProof/>
          <w:lang w:eastAsia="de-DE"/>
        </w:rPr>
        <w:pict>
          <v:shape id="Bild 2" o:spid="_x0000_i1026" type="#_x0000_t75" style="width:476pt;height:114pt;visibility:visible">
            <v:imagedata r:id="rId8" o:title=""/>
          </v:shape>
        </w:pict>
      </w:r>
    </w:p>
    <w:p w:rsidR="00971D98" w:rsidRPr="00614327" w:rsidRDefault="00971D98" w:rsidP="00F21349">
      <w:pPr>
        <w:tabs>
          <w:tab w:val="left" w:pos="5220"/>
        </w:tabs>
        <w:jc w:val="both"/>
        <w:rPr>
          <w:rFonts w:ascii="Arial" w:hAnsi="Arial" w:cs="Arial"/>
        </w:rPr>
      </w:pPr>
      <w:r w:rsidRPr="00614327">
        <w:rPr>
          <w:rFonts w:ascii="Arial" w:hAnsi="Arial" w:cs="Arial"/>
        </w:rPr>
        <w:t>Die beiden Artikel sind in einem Juristendeutsch geschrieben, das an Unklarheit nicht zu überbieten ist. Alle anderen Bundesländer haben den gleichen Text. Ist es Zufall oder Absicht?</w:t>
      </w:r>
    </w:p>
    <w:p w:rsidR="00971D98" w:rsidRPr="00614327" w:rsidRDefault="00971D98" w:rsidP="00F21349">
      <w:pPr>
        <w:tabs>
          <w:tab w:val="left" w:pos="5220"/>
        </w:tabs>
        <w:jc w:val="both"/>
        <w:rPr>
          <w:rFonts w:ascii="Arial" w:hAnsi="Arial" w:cs="Arial"/>
        </w:rPr>
      </w:pPr>
    </w:p>
    <w:p w:rsidR="00971D98" w:rsidRPr="00614327" w:rsidRDefault="00971D98" w:rsidP="00F21349">
      <w:pPr>
        <w:tabs>
          <w:tab w:val="left" w:pos="5220"/>
        </w:tabs>
        <w:jc w:val="both"/>
        <w:rPr>
          <w:rFonts w:ascii="Arial" w:hAnsi="Arial" w:cs="Arial"/>
        </w:rPr>
      </w:pPr>
      <w:r w:rsidRPr="00614327">
        <w:rPr>
          <w:rFonts w:ascii="Arial" w:hAnsi="Arial" w:cs="Arial"/>
        </w:rPr>
        <w:t xml:space="preserve">Beim Lesen entsteht der Eindruck, dass die Grundlagen der Einnahmenbeschaffung die </w:t>
      </w:r>
      <w:r w:rsidRPr="00614327">
        <w:rPr>
          <w:rFonts w:ascii="Arial" w:hAnsi="Arial" w:cs="Arial"/>
          <w:b/>
          <w:bCs/>
        </w:rPr>
        <w:t>Entgelte</w:t>
      </w:r>
      <w:r w:rsidRPr="00614327">
        <w:rPr>
          <w:rFonts w:ascii="Arial" w:hAnsi="Arial" w:cs="Arial"/>
        </w:rPr>
        <w:t xml:space="preserve"> für die Leistungen der Gemeinde/des Landkreises sind. Reichen die Entgelte nicht aus, werden die Steuern bzw. die Kreisumlage erhöht.</w:t>
      </w:r>
    </w:p>
    <w:p w:rsidR="00971D98" w:rsidRPr="00614327" w:rsidRDefault="00971D98" w:rsidP="004D5F5F">
      <w:pPr>
        <w:tabs>
          <w:tab w:val="left" w:pos="5220"/>
        </w:tabs>
        <w:rPr>
          <w:rFonts w:ascii="Arial" w:hAnsi="Arial" w:cs="Arial"/>
        </w:rPr>
      </w:pPr>
    </w:p>
    <w:p w:rsidR="00971D98" w:rsidRPr="00614327" w:rsidRDefault="00971D98" w:rsidP="004D5F5F">
      <w:pPr>
        <w:tabs>
          <w:tab w:val="left" w:pos="5220"/>
        </w:tabs>
        <w:rPr>
          <w:rFonts w:ascii="Arial" w:hAnsi="Arial" w:cs="Arial"/>
        </w:rPr>
      </w:pPr>
      <w:r w:rsidRPr="00614327">
        <w:rPr>
          <w:rFonts w:ascii="Arial" w:hAnsi="Arial" w:cs="Arial"/>
        </w:rPr>
        <w:t>Das ist ein Trugschluss, da es im Text weiter heißt, „</w:t>
      </w:r>
      <w:r w:rsidRPr="00614327">
        <w:rPr>
          <w:rFonts w:ascii="Arial" w:hAnsi="Arial" w:cs="Arial"/>
          <w:b/>
          <w:bCs/>
        </w:rPr>
        <w:t>soweit</w:t>
      </w:r>
      <w:r w:rsidRPr="00614327">
        <w:rPr>
          <w:rFonts w:ascii="Arial" w:hAnsi="Arial" w:cs="Arial"/>
        </w:rPr>
        <w:t xml:space="preserve"> die </w:t>
      </w:r>
      <w:r w:rsidRPr="00614327">
        <w:rPr>
          <w:rFonts w:ascii="Arial" w:hAnsi="Arial" w:cs="Arial"/>
          <w:b/>
          <w:bCs/>
        </w:rPr>
        <w:t>sonstigen Einnahmen</w:t>
      </w:r>
      <w:r w:rsidRPr="00614327">
        <w:rPr>
          <w:rFonts w:ascii="Arial" w:hAnsi="Arial" w:cs="Arial"/>
        </w:rPr>
        <w:t xml:space="preserve"> nicht ausreichen.“</w:t>
      </w:r>
    </w:p>
    <w:p w:rsidR="00971D98" w:rsidRPr="00614327" w:rsidRDefault="00971D98" w:rsidP="004D5F5F">
      <w:pPr>
        <w:tabs>
          <w:tab w:val="left" w:pos="5220"/>
        </w:tabs>
        <w:rPr>
          <w:rFonts w:ascii="Arial" w:hAnsi="Arial" w:cs="Arial"/>
        </w:rPr>
      </w:pPr>
    </w:p>
    <w:p w:rsidR="00971D98" w:rsidRPr="00614327" w:rsidRDefault="00971D98" w:rsidP="004D5F5F">
      <w:pPr>
        <w:tabs>
          <w:tab w:val="left" w:pos="5220"/>
        </w:tabs>
        <w:rPr>
          <w:rFonts w:ascii="Arial" w:hAnsi="Arial" w:cs="Arial"/>
        </w:rPr>
      </w:pPr>
      <w:r w:rsidRPr="00614327">
        <w:rPr>
          <w:rFonts w:ascii="Arial" w:hAnsi="Arial" w:cs="Arial"/>
        </w:rPr>
        <w:t>Dieses „soweit“ ändert die Hierarchie der Einnahmenbeschaffung</w:t>
      </w:r>
      <w:r>
        <w:rPr>
          <w:rFonts w:ascii="Arial" w:hAnsi="Arial" w:cs="Arial"/>
        </w:rPr>
        <w:t xml:space="preserve"> und stellt sie auf den Kopf</w:t>
      </w:r>
      <w:r w:rsidRPr="00614327">
        <w:rPr>
          <w:rFonts w:ascii="Arial" w:hAnsi="Arial" w:cs="Arial"/>
        </w:rPr>
        <w:t>:</w:t>
      </w:r>
    </w:p>
    <w:p w:rsidR="00971D98" w:rsidRPr="00614327" w:rsidRDefault="00971D98" w:rsidP="00840653">
      <w:pPr>
        <w:pStyle w:val="ListParagraph"/>
        <w:numPr>
          <w:ilvl w:val="0"/>
          <w:numId w:val="43"/>
        </w:numPr>
        <w:ind w:firstLine="131"/>
        <w:rPr>
          <w:rFonts w:ascii="Arial" w:hAnsi="Arial" w:cs="Arial"/>
          <w:sz w:val="20"/>
          <w:szCs w:val="20"/>
        </w:rPr>
      </w:pPr>
      <w:r w:rsidRPr="00614327">
        <w:rPr>
          <w:rFonts w:ascii="Arial" w:hAnsi="Arial" w:cs="Arial"/>
          <w:sz w:val="20"/>
          <w:szCs w:val="20"/>
        </w:rPr>
        <w:t xml:space="preserve">Als erstes kommen die </w:t>
      </w:r>
      <w:r w:rsidRPr="00614327">
        <w:rPr>
          <w:rFonts w:ascii="Arial" w:hAnsi="Arial" w:cs="Arial"/>
          <w:b/>
          <w:bCs/>
          <w:sz w:val="20"/>
          <w:szCs w:val="20"/>
        </w:rPr>
        <w:t>Entgelte</w:t>
      </w:r>
      <w:r w:rsidRPr="00614327">
        <w:rPr>
          <w:rFonts w:ascii="Arial" w:hAnsi="Arial" w:cs="Arial"/>
          <w:sz w:val="20"/>
          <w:szCs w:val="20"/>
        </w:rPr>
        <w:t xml:space="preserve"> für Leistungen (Ziffer 1)</w:t>
      </w:r>
    </w:p>
    <w:p w:rsidR="00971D98" w:rsidRPr="00614327" w:rsidRDefault="00971D98" w:rsidP="00840653">
      <w:pPr>
        <w:pStyle w:val="ListParagraph"/>
        <w:numPr>
          <w:ilvl w:val="0"/>
          <w:numId w:val="43"/>
        </w:numPr>
        <w:ind w:firstLine="131"/>
        <w:rPr>
          <w:rFonts w:ascii="Arial" w:hAnsi="Arial" w:cs="Arial"/>
          <w:sz w:val="20"/>
          <w:szCs w:val="20"/>
        </w:rPr>
      </w:pPr>
      <w:r w:rsidRPr="00614327">
        <w:rPr>
          <w:rFonts w:ascii="Arial" w:hAnsi="Arial" w:cs="Arial"/>
          <w:sz w:val="20"/>
          <w:szCs w:val="20"/>
        </w:rPr>
        <w:t xml:space="preserve">Als zweites die </w:t>
      </w:r>
      <w:r w:rsidRPr="00614327">
        <w:rPr>
          <w:rFonts w:ascii="Arial" w:hAnsi="Arial" w:cs="Arial"/>
          <w:b/>
          <w:bCs/>
          <w:sz w:val="20"/>
          <w:szCs w:val="20"/>
        </w:rPr>
        <w:t>sonstigen Einnahmen</w:t>
      </w:r>
      <w:r w:rsidRPr="00614327">
        <w:rPr>
          <w:rFonts w:ascii="Arial" w:hAnsi="Arial" w:cs="Arial"/>
          <w:sz w:val="20"/>
          <w:szCs w:val="20"/>
        </w:rPr>
        <w:t xml:space="preserve"> (Ziffer 2, Halbsatz 2)</w:t>
      </w:r>
    </w:p>
    <w:p w:rsidR="00971D98" w:rsidRPr="00614327" w:rsidRDefault="00971D98" w:rsidP="00840653">
      <w:pPr>
        <w:pStyle w:val="ListParagraph"/>
        <w:numPr>
          <w:ilvl w:val="0"/>
          <w:numId w:val="43"/>
        </w:numPr>
        <w:ind w:firstLine="131"/>
        <w:rPr>
          <w:rFonts w:ascii="Arial" w:hAnsi="Arial" w:cs="Arial"/>
          <w:sz w:val="20"/>
          <w:szCs w:val="20"/>
        </w:rPr>
      </w:pPr>
      <w:r w:rsidRPr="00614327">
        <w:rPr>
          <w:rFonts w:ascii="Arial" w:hAnsi="Arial" w:cs="Arial"/>
          <w:sz w:val="20"/>
          <w:szCs w:val="20"/>
        </w:rPr>
        <w:t xml:space="preserve">Erst als drittes und letztes die </w:t>
      </w:r>
      <w:r w:rsidRPr="00614327">
        <w:rPr>
          <w:rFonts w:ascii="Arial" w:hAnsi="Arial" w:cs="Arial"/>
          <w:b/>
          <w:bCs/>
          <w:sz w:val="20"/>
          <w:szCs w:val="20"/>
        </w:rPr>
        <w:t>Steuern</w:t>
      </w:r>
      <w:r w:rsidRPr="00614327">
        <w:rPr>
          <w:rFonts w:ascii="Arial" w:hAnsi="Arial" w:cs="Arial"/>
          <w:sz w:val="20"/>
          <w:szCs w:val="20"/>
        </w:rPr>
        <w:t xml:space="preserve"> (</w:t>
      </w:r>
      <w:r>
        <w:rPr>
          <w:rFonts w:ascii="Arial" w:hAnsi="Arial" w:cs="Arial"/>
          <w:sz w:val="20"/>
          <w:szCs w:val="20"/>
        </w:rPr>
        <w:t xml:space="preserve">bzw. die </w:t>
      </w:r>
      <w:r w:rsidRPr="00614327">
        <w:rPr>
          <w:rFonts w:ascii="Arial" w:hAnsi="Arial" w:cs="Arial"/>
          <w:sz w:val="20"/>
          <w:szCs w:val="20"/>
        </w:rPr>
        <w:t>Kreisumlage)</w:t>
      </w:r>
    </w:p>
    <w:p w:rsidR="00971D98" w:rsidRDefault="00971D98" w:rsidP="004D5F5F">
      <w:pPr>
        <w:tabs>
          <w:tab w:val="left" w:pos="5220"/>
        </w:tabs>
      </w:pPr>
    </w:p>
    <w:p w:rsidR="00971D98" w:rsidRPr="00614327" w:rsidRDefault="00971D98" w:rsidP="00F21349">
      <w:pPr>
        <w:jc w:val="both"/>
        <w:rPr>
          <w:rFonts w:ascii="Arial" w:hAnsi="Arial" w:cs="Arial"/>
          <w:b/>
          <w:bCs/>
        </w:rPr>
      </w:pPr>
      <w:r w:rsidRPr="00614327">
        <w:rPr>
          <w:rFonts w:ascii="Arial" w:hAnsi="Arial" w:cs="Arial"/>
          <w:b/>
          <w:bCs/>
        </w:rPr>
        <w:t xml:space="preserve">Steuern dürfen folglich erst dann erhöht werden, wenn die sonstigen Einnahmen nicht ausreichen. </w:t>
      </w:r>
    </w:p>
    <w:p w:rsidR="00971D98" w:rsidRDefault="00971D98" w:rsidP="00F21349">
      <w:pPr>
        <w:tabs>
          <w:tab w:val="left" w:pos="5220"/>
        </w:tabs>
        <w:jc w:val="both"/>
        <w:rPr>
          <w:rFonts w:ascii="Arial" w:hAnsi="Arial" w:cs="Arial"/>
          <w:b/>
          <w:bCs/>
        </w:rPr>
      </w:pPr>
    </w:p>
    <w:p w:rsidR="00971D98" w:rsidRPr="00614327" w:rsidRDefault="00971D98" w:rsidP="00F21349">
      <w:pPr>
        <w:tabs>
          <w:tab w:val="left" w:pos="5220"/>
        </w:tabs>
        <w:jc w:val="both"/>
        <w:rPr>
          <w:rFonts w:ascii="Arial" w:hAnsi="Arial" w:cs="Arial"/>
          <w:b/>
          <w:bCs/>
        </w:rPr>
      </w:pPr>
      <w:r w:rsidRPr="00614327">
        <w:rPr>
          <w:rFonts w:ascii="Arial" w:hAnsi="Arial" w:cs="Arial"/>
          <w:b/>
          <w:bCs/>
        </w:rPr>
        <w:t xml:space="preserve">Art. 62 Abs.2 GO (analog dazu Art. 56 LKrO) regelt übrigens eine </w:t>
      </w:r>
      <w:r w:rsidRPr="00614327">
        <w:rPr>
          <w:rFonts w:ascii="Arial" w:hAnsi="Arial" w:cs="Arial"/>
          <w:b/>
          <w:bCs/>
          <w:u w:val="single"/>
        </w:rPr>
        <w:t>zwingende</w:t>
      </w:r>
      <w:r w:rsidRPr="00614327">
        <w:rPr>
          <w:rFonts w:ascii="Arial" w:hAnsi="Arial" w:cs="Arial"/>
          <w:b/>
          <w:bCs/>
        </w:rPr>
        <w:t xml:space="preserve"> Rangfolge der einer Gemeinde zur Verfügung stehenden Deckungsmittel (VGH n.F. 29,22,20).</w:t>
      </w:r>
    </w:p>
    <w:p w:rsidR="00971D98" w:rsidRDefault="00971D98" w:rsidP="004D5F5F">
      <w:pPr>
        <w:tabs>
          <w:tab w:val="left" w:pos="5220"/>
        </w:tabs>
        <w:rPr>
          <w:b/>
          <w:bCs/>
          <w:sz w:val="24"/>
          <w:szCs w:val="24"/>
        </w:rPr>
      </w:pPr>
    </w:p>
    <w:p w:rsidR="00971D98" w:rsidRDefault="00971D98" w:rsidP="004D5F5F">
      <w:pPr>
        <w:tabs>
          <w:tab w:val="left" w:pos="5220"/>
        </w:tabs>
        <w:rPr>
          <w:b/>
          <w:bCs/>
          <w:sz w:val="24"/>
          <w:szCs w:val="24"/>
        </w:rPr>
      </w:pPr>
      <w:r>
        <w:rPr>
          <w:b/>
          <w:bCs/>
          <w:sz w:val="24"/>
          <w:szCs w:val="24"/>
        </w:rPr>
        <w:br w:type="page"/>
      </w:r>
    </w:p>
    <w:p w:rsidR="00971D98" w:rsidRPr="00945F17" w:rsidRDefault="00971D98" w:rsidP="004D5F5F">
      <w:pPr>
        <w:pStyle w:val="ListParagraph"/>
        <w:numPr>
          <w:ilvl w:val="0"/>
          <w:numId w:val="42"/>
        </w:numPr>
        <w:rPr>
          <w:b/>
          <w:bCs/>
          <w:sz w:val="24"/>
          <w:szCs w:val="24"/>
        </w:rPr>
      </w:pPr>
      <w:r w:rsidRPr="00945F17">
        <w:rPr>
          <w:b/>
          <w:bCs/>
          <w:sz w:val="24"/>
          <w:szCs w:val="24"/>
        </w:rPr>
        <w:t>Gewinnausschüttungen an die Träger sind sonstige Einnahmen</w:t>
      </w:r>
    </w:p>
    <w:p w:rsidR="00971D98" w:rsidRPr="00B25FEC" w:rsidRDefault="00971D98" w:rsidP="00F21349">
      <w:pPr>
        <w:tabs>
          <w:tab w:val="left" w:pos="5220"/>
        </w:tabs>
        <w:jc w:val="both"/>
        <w:rPr>
          <w:rFonts w:ascii="Arial" w:hAnsi="Arial" w:cs="Arial"/>
        </w:rPr>
      </w:pPr>
      <w:r w:rsidRPr="00B25FEC">
        <w:rPr>
          <w:rFonts w:ascii="Arial" w:hAnsi="Arial" w:cs="Arial"/>
        </w:rPr>
        <w:t xml:space="preserve">In den letzten Jahren wurde die Gewinnausschüttung an die Träger im Stadtrat behandelt (z.B. Würzburg). Aus der </w:t>
      </w:r>
      <w:r>
        <w:rPr>
          <w:rFonts w:ascii="Arial" w:hAnsi="Arial" w:cs="Arial"/>
        </w:rPr>
        <w:t xml:space="preserve">damaligen </w:t>
      </w:r>
      <w:r w:rsidRPr="00B25FEC">
        <w:rPr>
          <w:rFonts w:ascii="Arial" w:hAnsi="Arial" w:cs="Arial"/>
        </w:rPr>
        <w:t>Vorlage des Würzburger Stadtkämmerers an den Stadtrat g</w:t>
      </w:r>
      <w:r>
        <w:rPr>
          <w:rFonts w:ascii="Arial" w:hAnsi="Arial" w:cs="Arial"/>
        </w:rPr>
        <w:t>eht</w:t>
      </w:r>
      <w:r w:rsidRPr="00B25FEC">
        <w:rPr>
          <w:rFonts w:ascii="Arial" w:hAnsi="Arial" w:cs="Arial"/>
        </w:rPr>
        <w:t xml:space="preserve"> deutlich hervor, dass es sich bei einer Gewinnausschüttung der Sparkasse an den Träger um eine </w:t>
      </w:r>
      <w:r w:rsidRPr="00F072CB">
        <w:rPr>
          <w:rFonts w:ascii="Arial" w:hAnsi="Arial" w:cs="Arial"/>
          <w:b/>
          <w:bCs/>
        </w:rPr>
        <w:t>sonstige Einnahme</w:t>
      </w:r>
      <w:r w:rsidRPr="00B25FEC">
        <w:rPr>
          <w:rFonts w:ascii="Arial" w:hAnsi="Arial" w:cs="Arial"/>
        </w:rPr>
        <w:t xml:space="preserve"> handelt:</w:t>
      </w:r>
    </w:p>
    <w:p w:rsidR="00971D98" w:rsidRDefault="00971D98" w:rsidP="00840653">
      <w:pPr>
        <w:tabs>
          <w:tab w:val="left" w:pos="5220"/>
        </w:tabs>
        <w:jc w:val="center"/>
        <w:rPr>
          <w:sz w:val="24"/>
          <w:szCs w:val="24"/>
        </w:rPr>
      </w:pPr>
      <w:r w:rsidRPr="00DE7356">
        <w:rPr>
          <w:noProof/>
          <w:sz w:val="24"/>
          <w:szCs w:val="24"/>
          <w:lang w:eastAsia="de-DE"/>
        </w:rPr>
        <w:pict>
          <v:shape id="Grafik 2" o:spid="_x0000_i1027" type="#_x0000_t75" style="width:279pt;height:92pt;visibility:visible">
            <v:imagedata r:id="rId9" o:title=""/>
          </v:shape>
        </w:pict>
      </w:r>
    </w:p>
    <w:p w:rsidR="00971D98" w:rsidRDefault="00971D98" w:rsidP="004D5F5F">
      <w:pPr>
        <w:tabs>
          <w:tab w:val="left" w:pos="5220"/>
        </w:tabs>
        <w:rPr>
          <w:rFonts w:ascii="Arial" w:hAnsi="Arial" w:cs="Arial"/>
        </w:rPr>
      </w:pPr>
    </w:p>
    <w:p w:rsidR="00971D98" w:rsidRPr="00B25FEC" w:rsidRDefault="00971D98" w:rsidP="004D5F5F">
      <w:pPr>
        <w:tabs>
          <w:tab w:val="left" w:pos="5220"/>
        </w:tabs>
        <w:rPr>
          <w:rFonts w:ascii="Arial" w:hAnsi="Arial" w:cs="Arial"/>
        </w:rPr>
      </w:pPr>
      <w:r w:rsidRPr="00B25FEC">
        <w:rPr>
          <w:rFonts w:ascii="Arial" w:hAnsi="Arial" w:cs="Arial"/>
        </w:rPr>
        <w:t>Damit ist der letzte Zweifel an der Zuordnung einer derartigen Einnahme ausgeräumt.</w:t>
      </w:r>
    </w:p>
    <w:p w:rsidR="00971D98" w:rsidRDefault="00971D98" w:rsidP="004D5F5F">
      <w:pPr>
        <w:tabs>
          <w:tab w:val="left" w:pos="5220"/>
        </w:tabs>
        <w:rPr>
          <w:sz w:val="24"/>
          <w:szCs w:val="24"/>
        </w:rPr>
      </w:pPr>
    </w:p>
    <w:p w:rsidR="00971D98" w:rsidRPr="00D62E8C" w:rsidRDefault="00971D98" w:rsidP="004D5F5F">
      <w:pPr>
        <w:pStyle w:val="ListParagraph"/>
        <w:numPr>
          <w:ilvl w:val="0"/>
          <w:numId w:val="42"/>
        </w:numPr>
        <w:rPr>
          <w:b/>
          <w:bCs/>
          <w:sz w:val="24"/>
          <w:szCs w:val="24"/>
        </w:rPr>
      </w:pPr>
      <w:r w:rsidRPr="00287BA7">
        <w:rPr>
          <w:b/>
          <w:bCs/>
          <w:sz w:val="24"/>
          <w:szCs w:val="24"/>
        </w:rPr>
        <w:t>Sp</w:t>
      </w:r>
      <w:r>
        <w:rPr>
          <w:b/>
          <w:bCs/>
          <w:sz w:val="24"/>
          <w:szCs w:val="24"/>
        </w:rPr>
        <w:t>k</w:t>
      </w:r>
      <w:r w:rsidRPr="00287BA7">
        <w:rPr>
          <w:b/>
          <w:bCs/>
          <w:sz w:val="24"/>
          <w:szCs w:val="24"/>
        </w:rPr>
        <w:t>-</w:t>
      </w:r>
      <w:r w:rsidRPr="00C23DEA">
        <w:rPr>
          <w:b/>
          <w:bCs/>
          <w:sz w:val="24"/>
          <w:szCs w:val="24"/>
        </w:rPr>
        <w:t>gewinn</w:t>
      </w:r>
      <w:r>
        <w:rPr>
          <w:sz w:val="24"/>
          <w:szCs w:val="24"/>
        </w:rPr>
        <w:t xml:space="preserve"> ist Summe „</w:t>
      </w:r>
      <w:r w:rsidRPr="00D62E8C">
        <w:rPr>
          <w:b/>
          <w:bCs/>
          <w:sz w:val="24"/>
          <w:szCs w:val="24"/>
        </w:rPr>
        <w:t>Jahresüberschuss</w:t>
      </w:r>
      <w:r>
        <w:rPr>
          <w:b/>
          <w:bCs/>
          <w:sz w:val="24"/>
          <w:szCs w:val="24"/>
        </w:rPr>
        <w:t>“</w:t>
      </w:r>
      <w:r w:rsidRPr="00D62E8C">
        <w:rPr>
          <w:b/>
          <w:bCs/>
          <w:sz w:val="24"/>
          <w:szCs w:val="24"/>
        </w:rPr>
        <w:t xml:space="preserve"> </w:t>
      </w:r>
      <w:r>
        <w:rPr>
          <w:sz w:val="24"/>
          <w:szCs w:val="24"/>
        </w:rPr>
        <w:t xml:space="preserve">+ „Zuführung </w:t>
      </w:r>
      <w:r w:rsidRPr="00D62E8C">
        <w:rPr>
          <w:b/>
          <w:bCs/>
          <w:sz w:val="24"/>
          <w:szCs w:val="24"/>
        </w:rPr>
        <w:t>Fonds für allgemeine Bankrisiken</w:t>
      </w:r>
      <w:r>
        <w:rPr>
          <w:b/>
          <w:bCs/>
          <w:sz w:val="24"/>
          <w:szCs w:val="24"/>
        </w:rPr>
        <w:t>“</w:t>
      </w:r>
    </w:p>
    <w:p w:rsidR="00971D98" w:rsidRPr="00B25FEC" w:rsidRDefault="00971D98" w:rsidP="00287BA7">
      <w:pPr>
        <w:tabs>
          <w:tab w:val="left" w:pos="5220"/>
        </w:tabs>
        <w:jc w:val="both"/>
        <w:rPr>
          <w:rFonts w:ascii="Arial" w:hAnsi="Arial" w:cs="Arial"/>
        </w:rPr>
      </w:pPr>
      <w:r w:rsidRPr="00B25FEC">
        <w:rPr>
          <w:rFonts w:ascii="Arial" w:hAnsi="Arial" w:cs="Arial"/>
        </w:rPr>
        <w:t xml:space="preserve">Die Sparkassenbilanzen weisen keinen Gewinn aus, sondern nur einen Jahresüberschuss (GuV 25). Davon </w:t>
      </w:r>
      <w:r>
        <w:rPr>
          <w:rFonts w:ascii="Arial" w:hAnsi="Arial" w:cs="Arial"/>
        </w:rPr>
        <w:t>können</w:t>
      </w:r>
      <w:r w:rsidRPr="00B25FEC">
        <w:rPr>
          <w:rFonts w:ascii="Arial" w:hAnsi="Arial" w:cs="Arial"/>
        </w:rPr>
        <w:t xml:space="preserve"> 25% vorab einer Gewinnrücklage (d.h. Sicherheitsrücklage oder andere Rücklage) zugeführt wer</w:t>
      </w:r>
      <w:r>
        <w:rPr>
          <w:rFonts w:ascii="Arial" w:hAnsi="Arial" w:cs="Arial"/>
        </w:rPr>
        <w:softHyphen/>
      </w:r>
      <w:r w:rsidRPr="00B25FEC">
        <w:rPr>
          <w:rFonts w:ascii="Arial" w:hAnsi="Arial" w:cs="Arial"/>
        </w:rPr>
        <w:t>den. Die wenigsten Sparkassen ziehen diese 25% ab.</w:t>
      </w:r>
    </w:p>
    <w:p w:rsidR="00971D98" w:rsidRPr="00B25FEC" w:rsidRDefault="00971D98" w:rsidP="00287BA7">
      <w:pPr>
        <w:tabs>
          <w:tab w:val="left" w:pos="5220"/>
        </w:tabs>
        <w:jc w:val="both"/>
        <w:rPr>
          <w:rFonts w:ascii="Arial" w:hAnsi="Arial" w:cs="Arial"/>
        </w:rPr>
      </w:pPr>
      <w:r w:rsidRPr="00B25FEC">
        <w:rPr>
          <w:rFonts w:ascii="Arial" w:hAnsi="Arial" w:cs="Arial"/>
        </w:rPr>
        <w:t>Interessant ist nun– wie mit oder ohne 25%-Abzug - der Begriff Jahresüberschuss mutiert zum Begriff Bilanz</w:t>
      </w:r>
      <w:r>
        <w:rPr>
          <w:rFonts w:ascii="Arial" w:hAnsi="Arial" w:cs="Arial"/>
        </w:rPr>
        <w:softHyphen/>
      </w:r>
      <w:r w:rsidRPr="00B25FEC">
        <w:rPr>
          <w:rFonts w:ascii="Arial" w:hAnsi="Arial" w:cs="Arial"/>
        </w:rPr>
        <w:t>gewinn (GuV 29).</w:t>
      </w:r>
    </w:p>
    <w:p w:rsidR="00971D98" w:rsidRDefault="00971D98" w:rsidP="00287BA7">
      <w:pPr>
        <w:tabs>
          <w:tab w:val="left" w:pos="5220"/>
        </w:tabs>
        <w:jc w:val="both"/>
        <w:rPr>
          <w:sz w:val="24"/>
          <w:szCs w:val="24"/>
        </w:rPr>
      </w:pPr>
    </w:p>
    <w:p w:rsidR="00971D98" w:rsidRDefault="00971D98" w:rsidP="00287BA7">
      <w:pPr>
        <w:tabs>
          <w:tab w:val="left" w:pos="5220"/>
        </w:tabs>
        <w:jc w:val="both"/>
        <w:rPr>
          <w:rFonts w:ascii="Arial" w:hAnsi="Arial" w:cs="Arial"/>
        </w:rPr>
      </w:pPr>
      <w:r w:rsidRPr="00B25FEC">
        <w:rPr>
          <w:rFonts w:ascii="Arial" w:hAnsi="Arial" w:cs="Arial"/>
        </w:rPr>
        <w:t>Nun hat jedes Kreditinstitut nach § 340g HGB die Möglichkeit, Teile des versteuerten Gewinns in den Sonder</w:t>
      </w:r>
      <w:r>
        <w:rPr>
          <w:rFonts w:ascii="Arial" w:hAnsi="Arial" w:cs="Arial"/>
        </w:rPr>
        <w:softHyphen/>
      </w:r>
      <w:r w:rsidRPr="00B25FEC">
        <w:rPr>
          <w:rFonts w:ascii="Arial" w:hAnsi="Arial" w:cs="Arial"/>
        </w:rPr>
        <w:t>posten „Fonds für allgemeine Bankrisiken“ auf der Passivseite der Bilanz einzustellen. Praktisch wer</w:t>
      </w:r>
      <w:r>
        <w:rPr>
          <w:rFonts w:ascii="Arial" w:hAnsi="Arial" w:cs="Arial"/>
        </w:rPr>
        <w:softHyphen/>
      </w:r>
      <w:r w:rsidRPr="00B25FEC">
        <w:rPr>
          <w:rFonts w:ascii="Arial" w:hAnsi="Arial" w:cs="Arial"/>
        </w:rPr>
        <w:t xml:space="preserve">den damit Gewinnbestandteile nicht ausgeschüttet, um sie im Falle eines Verlustes als Ausgleich verwenden zu können. Die </w:t>
      </w:r>
      <w:r w:rsidRPr="00BB72AF">
        <w:rPr>
          <w:rFonts w:ascii="Arial" w:hAnsi="Arial" w:cs="Arial"/>
          <w:b/>
          <w:bCs/>
        </w:rPr>
        <w:t>Regierung von Unterfranken</w:t>
      </w:r>
      <w:r w:rsidRPr="00B25FEC">
        <w:rPr>
          <w:rFonts w:ascii="Arial" w:hAnsi="Arial" w:cs="Arial"/>
        </w:rPr>
        <w:t xml:space="preserve"> hat uns am 13.8.2019 diesen Sachverhalt bestätigt: </w:t>
      </w:r>
    </w:p>
    <w:p w:rsidR="00971D98" w:rsidRDefault="00971D98" w:rsidP="004D5F5F">
      <w:pPr>
        <w:tabs>
          <w:tab w:val="left" w:pos="5220"/>
        </w:tabs>
        <w:rPr>
          <w:rFonts w:ascii="Arial" w:hAnsi="Arial" w:cs="Arial"/>
        </w:rPr>
      </w:pPr>
    </w:p>
    <w:p w:rsidR="00971D98" w:rsidRDefault="00971D98" w:rsidP="00287BA7">
      <w:pPr>
        <w:tabs>
          <w:tab w:val="left" w:pos="5220"/>
        </w:tabs>
        <w:jc w:val="both"/>
        <w:rPr>
          <w:rFonts w:ascii="Arial" w:hAnsi="Arial" w:cs="Arial"/>
        </w:rPr>
      </w:pPr>
      <w:r w:rsidRPr="00B25FEC">
        <w:rPr>
          <w:rFonts w:ascii="Arial" w:hAnsi="Arial" w:cs="Arial"/>
          <w:i/>
          <w:iCs/>
        </w:rPr>
        <w:t>„Die Zuführungen in den Fonds für allgemeine Bankrisiken stammen aus von den Sparkassen erwirtschaf</w:t>
      </w:r>
      <w:r>
        <w:rPr>
          <w:rFonts w:ascii="Arial" w:hAnsi="Arial" w:cs="Arial"/>
          <w:i/>
          <w:iCs/>
        </w:rPr>
        <w:softHyphen/>
      </w:r>
      <w:r w:rsidRPr="00B25FEC">
        <w:rPr>
          <w:rFonts w:ascii="Arial" w:hAnsi="Arial" w:cs="Arial"/>
          <w:i/>
          <w:iCs/>
        </w:rPr>
        <w:t xml:space="preserve">teten </w:t>
      </w:r>
      <w:r w:rsidRPr="00B25FEC">
        <w:rPr>
          <w:rFonts w:ascii="Arial" w:hAnsi="Arial" w:cs="Arial"/>
          <w:b/>
          <w:bCs/>
          <w:i/>
          <w:iCs/>
          <w:u w:val="single"/>
        </w:rPr>
        <w:t>Gewinnen</w:t>
      </w:r>
      <w:r w:rsidRPr="00B25FEC">
        <w:rPr>
          <w:rFonts w:ascii="Arial" w:hAnsi="Arial" w:cs="Arial"/>
          <w:i/>
          <w:iCs/>
        </w:rPr>
        <w:t xml:space="preserve"> und nicht aus dem Vermögen der Träger.“</w:t>
      </w:r>
      <w:r w:rsidRPr="00B25FEC">
        <w:rPr>
          <w:rFonts w:ascii="Arial" w:hAnsi="Arial" w:cs="Arial"/>
        </w:rPr>
        <w:t xml:space="preserve"> </w:t>
      </w:r>
    </w:p>
    <w:p w:rsidR="00971D98" w:rsidRDefault="00971D98" w:rsidP="004D5F5F">
      <w:pPr>
        <w:tabs>
          <w:tab w:val="left" w:pos="5220"/>
        </w:tabs>
        <w:rPr>
          <w:rFonts w:ascii="Arial" w:hAnsi="Arial" w:cs="Arial"/>
        </w:rPr>
      </w:pPr>
    </w:p>
    <w:p w:rsidR="00971D98" w:rsidRPr="00B25FEC" w:rsidRDefault="00971D98" w:rsidP="00287BA7">
      <w:pPr>
        <w:tabs>
          <w:tab w:val="left" w:pos="5220"/>
        </w:tabs>
        <w:jc w:val="both"/>
        <w:rPr>
          <w:rFonts w:ascii="Arial" w:hAnsi="Arial" w:cs="Arial"/>
        </w:rPr>
      </w:pPr>
      <w:r w:rsidRPr="00B25FEC">
        <w:rPr>
          <w:rFonts w:ascii="Arial" w:hAnsi="Arial" w:cs="Arial"/>
        </w:rPr>
        <w:t xml:space="preserve">Ökonomisch gesehen </w:t>
      </w:r>
      <w:r>
        <w:rPr>
          <w:rFonts w:ascii="Arial" w:hAnsi="Arial" w:cs="Arial"/>
        </w:rPr>
        <w:t>muss</w:t>
      </w:r>
      <w:r w:rsidRPr="00B25FEC">
        <w:rPr>
          <w:rFonts w:ascii="Arial" w:hAnsi="Arial" w:cs="Arial"/>
        </w:rPr>
        <w:t xml:space="preserve"> die </w:t>
      </w:r>
      <w:hyperlink r:id="rId10" w:history="1">
        <w:r w:rsidRPr="00B25FEC">
          <w:rPr>
            <w:rFonts w:ascii="Arial" w:hAnsi="Arial" w:cs="Arial"/>
          </w:rPr>
          <w:t>Einstellung</w:t>
        </w:r>
      </w:hyperlink>
      <w:r w:rsidRPr="00B25FEC">
        <w:rPr>
          <w:rFonts w:ascii="Arial" w:hAnsi="Arial" w:cs="Arial"/>
        </w:rPr>
        <w:t xml:space="preserve"> von </w:t>
      </w:r>
      <w:hyperlink r:id="rId11" w:history="1">
        <w:r w:rsidRPr="00B25FEC">
          <w:rPr>
            <w:rFonts w:ascii="Arial" w:hAnsi="Arial" w:cs="Arial"/>
          </w:rPr>
          <w:t>Kapital</w:t>
        </w:r>
      </w:hyperlink>
      <w:r w:rsidRPr="00B25FEC">
        <w:rPr>
          <w:rFonts w:ascii="Arial" w:hAnsi="Arial" w:cs="Arial"/>
        </w:rPr>
        <w:t xml:space="preserve"> in den Fonds als </w:t>
      </w:r>
      <w:hyperlink r:id="rId12" w:history="1">
        <w:r w:rsidRPr="000B2E5B">
          <w:rPr>
            <w:rFonts w:ascii="Arial" w:hAnsi="Arial" w:cs="Arial"/>
            <w:b/>
            <w:bCs/>
          </w:rPr>
          <w:t>Gewinnverwendung</w:t>
        </w:r>
      </w:hyperlink>
      <w:r w:rsidRPr="00B25FEC">
        <w:rPr>
          <w:rFonts w:ascii="Arial" w:hAnsi="Arial" w:cs="Arial"/>
        </w:rPr>
        <w:t xml:space="preserve"> inter</w:t>
      </w:r>
      <w:r>
        <w:rPr>
          <w:rFonts w:ascii="Arial" w:hAnsi="Arial" w:cs="Arial"/>
        </w:rPr>
        <w:softHyphen/>
      </w:r>
      <w:r w:rsidRPr="00B25FEC">
        <w:rPr>
          <w:rFonts w:ascii="Arial" w:hAnsi="Arial" w:cs="Arial"/>
        </w:rPr>
        <w:t xml:space="preserve">pretiert werden. Dieser Aspekt wird auch in den Bestimmungen über die </w:t>
      </w:r>
      <w:hyperlink r:id="rId13" w:history="1">
        <w:r w:rsidRPr="00B25FEC">
          <w:rPr>
            <w:rFonts w:ascii="Arial" w:hAnsi="Arial" w:cs="Arial"/>
          </w:rPr>
          <w:t>Eigenmittel</w:t>
        </w:r>
      </w:hyperlink>
      <w:r w:rsidRPr="00B25FEC">
        <w:rPr>
          <w:rFonts w:ascii="Arial" w:hAnsi="Arial" w:cs="Arial"/>
        </w:rPr>
        <w:t xml:space="preserve"> berücksichtigt, denn der Fonds für allgemeine Bankrisiken wird in voller Höhe als </w:t>
      </w:r>
      <w:hyperlink r:id="rId14" w:history="1">
        <w:r w:rsidRPr="00B25FEC">
          <w:rPr>
            <w:rFonts w:ascii="Arial" w:hAnsi="Arial" w:cs="Arial"/>
          </w:rPr>
          <w:t>haftendes Eigenkapital</w:t>
        </w:r>
      </w:hyperlink>
      <w:r w:rsidRPr="00B25FEC">
        <w:rPr>
          <w:rFonts w:ascii="Arial" w:hAnsi="Arial" w:cs="Arial"/>
        </w:rPr>
        <w:t xml:space="preserve"> (</w:t>
      </w:r>
      <w:hyperlink r:id="rId15" w:history="1">
        <w:r w:rsidRPr="00B25FEC">
          <w:rPr>
            <w:rFonts w:ascii="Arial" w:hAnsi="Arial" w:cs="Arial"/>
          </w:rPr>
          <w:t>Kernkapital</w:t>
        </w:r>
      </w:hyperlink>
      <w:r w:rsidRPr="00B25FEC">
        <w:rPr>
          <w:rFonts w:ascii="Arial" w:hAnsi="Arial" w:cs="Arial"/>
        </w:rPr>
        <w:t>) anerkannt.</w:t>
      </w:r>
    </w:p>
    <w:p w:rsidR="00971D98" w:rsidRPr="00984D4F" w:rsidRDefault="00971D98" w:rsidP="00287BA7">
      <w:pPr>
        <w:tabs>
          <w:tab w:val="left" w:pos="5220"/>
        </w:tabs>
        <w:jc w:val="both"/>
        <w:rPr>
          <w:rFonts w:ascii="Arial" w:hAnsi="Arial" w:cs="Arial"/>
          <w:b/>
          <w:bCs/>
        </w:rPr>
      </w:pPr>
      <w:r w:rsidRPr="00984D4F">
        <w:rPr>
          <w:rFonts w:ascii="Arial" w:hAnsi="Arial" w:cs="Arial"/>
          <w:b/>
          <w:bCs/>
        </w:rPr>
        <w:t>Der in GuV 29 aufgeführte Betrag ist also nicht der Bilanzgewinn. Es fehlt noch die in GuV 18 befindliche Position „Zuführungen zum Fonds für allgemeine Bankrisiken“.</w:t>
      </w:r>
    </w:p>
    <w:p w:rsidR="00971D98" w:rsidRDefault="00971D98" w:rsidP="00287BA7">
      <w:pPr>
        <w:ind w:right="-284"/>
        <w:jc w:val="both"/>
        <w:rPr>
          <w:rFonts w:ascii="Arial" w:hAnsi="Arial" w:cs="Arial"/>
        </w:rPr>
      </w:pPr>
    </w:p>
    <w:p w:rsidR="00971D98" w:rsidRDefault="00971D98" w:rsidP="00287BA7">
      <w:pPr>
        <w:ind w:right="-284"/>
        <w:jc w:val="both"/>
        <w:rPr>
          <w:rFonts w:ascii="Arial" w:hAnsi="Arial" w:cs="Arial"/>
        </w:rPr>
      </w:pPr>
      <w:r w:rsidRPr="00B25FEC">
        <w:rPr>
          <w:rFonts w:ascii="Arial" w:hAnsi="Arial" w:cs="Arial"/>
        </w:rPr>
        <w:t xml:space="preserve">Wie man </w:t>
      </w:r>
      <w:r>
        <w:rPr>
          <w:rFonts w:ascii="Arial" w:hAnsi="Arial" w:cs="Arial"/>
        </w:rPr>
        <w:t xml:space="preserve">in der folgenden Übersicht </w:t>
      </w:r>
      <w:r w:rsidRPr="00B25FEC">
        <w:rPr>
          <w:rFonts w:ascii="Arial" w:hAnsi="Arial" w:cs="Arial"/>
        </w:rPr>
        <w:t xml:space="preserve">sieht, </w:t>
      </w:r>
      <w:r>
        <w:rPr>
          <w:rFonts w:ascii="Arial" w:hAnsi="Arial" w:cs="Arial"/>
        </w:rPr>
        <w:t xml:space="preserve">ist </w:t>
      </w:r>
      <w:r w:rsidRPr="00B25FEC">
        <w:rPr>
          <w:rFonts w:ascii="Arial" w:hAnsi="Arial" w:cs="Arial"/>
        </w:rPr>
        <w:t xml:space="preserve">die Zuführung zum Fond </w:t>
      </w:r>
      <w:r>
        <w:rPr>
          <w:rFonts w:ascii="Arial" w:hAnsi="Arial" w:cs="Arial"/>
        </w:rPr>
        <w:t xml:space="preserve">2021 sehr </w:t>
      </w:r>
      <w:r w:rsidRPr="00B25FEC">
        <w:rPr>
          <w:rFonts w:ascii="Arial" w:hAnsi="Arial" w:cs="Arial"/>
        </w:rPr>
        <w:t>extrem</w:t>
      </w:r>
      <w:r>
        <w:rPr>
          <w:rFonts w:ascii="Arial" w:hAnsi="Arial" w:cs="Arial"/>
        </w:rPr>
        <w:t xml:space="preserve"> (vgl. dazu die Seiten 2f. der Analyse der Sparkasse Dillingen)</w:t>
      </w:r>
      <w:r w:rsidRPr="00B25FEC">
        <w:rPr>
          <w:rFonts w:ascii="Arial" w:hAnsi="Arial" w:cs="Arial"/>
        </w:rPr>
        <w:t xml:space="preserve">. Andererseits ist der Jahresüberschuss sehr niedrig und </w:t>
      </w:r>
      <w:r>
        <w:rPr>
          <w:rFonts w:ascii="Arial" w:hAnsi="Arial" w:cs="Arial"/>
        </w:rPr>
        <w:t xml:space="preserve">relativ </w:t>
      </w:r>
      <w:r w:rsidRPr="00B25FEC">
        <w:rPr>
          <w:rFonts w:ascii="Arial" w:hAnsi="Arial" w:cs="Arial"/>
        </w:rPr>
        <w:t>konstant. Die bisher geübte Praxis, nur diesen Betrag als Gewinn zu bezeichnen</w:t>
      </w:r>
      <w:r>
        <w:rPr>
          <w:rFonts w:ascii="Arial" w:hAnsi="Arial" w:cs="Arial"/>
        </w:rPr>
        <w:t xml:space="preserve"> und dann noch durch Vorwegabzüge zu schmälern,</w:t>
      </w:r>
      <w:r w:rsidRPr="00B25FEC">
        <w:rPr>
          <w:rFonts w:ascii="Arial" w:hAnsi="Arial" w:cs="Arial"/>
        </w:rPr>
        <w:t xml:space="preserve"> wird hier bestätigt.</w:t>
      </w:r>
    </w:p>
    <w:p w:rsidR="00971D98" w:rsidRDefault="00971D98" w:rsidP="00287BA7">
      <w:pPr>
        <w:ind w:right="-284"/>
        <w:jc w:val="both"/>
        <w:rPr>
          <w:rFonts w:ascii="Arial" w:hAnsi="Arial" w:cs="Arial"/>
        </w:rPr>
      </w:pPr>
    </w:p>
    <w:p w:rsidR="00971D98" w:rsidRDefault="00971D98" w:rsidP="00287BA7">
      <w:pPr>
        <w:tabs>
          <w:tab w:val="left" w:pos="5220"/>
        </w:tabs>
        <w:ind w:right="-567"/>
        <w:jc w:val="both"/>
        <w:rPr>
          <w:rFonts w:ascii="Arial" w:hAnsi="Arial" w:cs="Arial"/>
          <w:b/>
          <w:bCs/>
          <w:sz w:val="28"/>
          <w:szCs w:val="28"/>
        </w:rPr>
      </w:pPr>
      <w:bookmarkStart w:id="0" w:name="_Hlk105012497"/>
      <w:r>
        <w:rPr>
          <w:rFonts w:ascii="Arial" w:hAnsi="Arial" w:cs="Arial"/>
          <w:b/>
          <w:bCs/>
          <w:sz w:val="28"/>
          <w:szCs w:val="28"/>
        </w:rPr>
        <w:t>Gewinnermittlung:</w:t>
      </w:r>
    </w:p>
    <w:bookmarkEnd w:id="0"/>
    <w:p w:rsidR="00971D98" w:rsidRDefault="00971D98" w:rsidP="00B53131">
      <w:pPr>
        <w:tabs>
          <w:tab w:val="left" w:pos="4962"/>
        </w:tabs>
        <w:ind w:right="-567"/>
        <w:jc w:val="both"/>
      </w:pPr>
      <w:r w:rsidRPr="00FC4214">
        <w:rPr>
          <w:noProof/>
          <w:lang w:eastAsia="de-DE"/>
        </w:rPr>
        <w:pict>
          <v:shape id="Bild 4" o:spid="_x0000_i1028" type="#_x0000_t75" style="width:414pt;height:82pt;visibility:visible">
            <v:imagedata r:id="rId16" o:title=""/>
          </v:shape>
        </w:pict>
      </w:r>
    </w:p>
    <w:p w:rsidR="00971D98" w:rsidRDefault="00971D98" w:rsidP="00B53131">
      <w:pPr>
        <w:tabs>
          <w:tab w:val="left" w:pos="4962"/>
        </w:tabs>
        <w:ind w:right="-567"/>
        <w:jc w:val="both"/>
        <w:rPr>
          <w:rFonts w:ascii="Arial" w:hAnsi="Arial" w:cs="Arial"/>
          <w:b/>
          <w:bCs/>
          <w:sz w:val="28"/>
          <w:szCs w:val="28"/>
        </w:rPr>
      </w:pPr>
    </w:p>
    <w:p w:rsidR="00971D98" w:rsidRPr="0022230B" w:rsidRDefault="00971D98" w:rsidP="00287BA7">
      <w:pPr>
        <w:tabs>
          <w:tab w:val="left" w:pos="5220"/>
        </w:tabs>
        <w:ind w:right="-567"/>
        <w:jc w:val="both"/>
        <w:rPr>
          <w:rFonts w:ascii="Arial" w:hAnsi="Arial" w:cs="Arial"/>
          <w:b/>
          <w:bCs/>
          <w:sz w:val="28"/>
          <w:szCs w:val="28"/>
        </w:rPr>
      </w:pPr>
      <w:r w:rsidRPr="0022230B">
        <w:rPr>
          <w:rFonts w:ascii="Arial" w:hAnsi="Arial" w:cs="Arial"/>
          <w:b/>
          <w:bCs/>
          <w:sz w:val="28"/>
          <w:szCs w:val="28"/>
        </w:rPr>
        <w:t>Zwischenfrage: Sind sich die Verwaltungsräte dieser Sachverhalte bewusst und ihrer daraus resultierenden Verpflichtung zum Wohl der Kommune zu entscheiden?</w:t>
      </w:r>
    </w:p>
    <w:p w:rsidR="00971D98" w:rsidRDefault="00971D98" w:rsidP="004D5F5F">
      <w:pPr>
        <w:tabs>
          <w:tab w:val="left" w:pos="5220"/>
        </w:tabs>
        <w:ind w:right="-567"/>
        <w:rPr>
          <w:sz w:val="24"/>
          <w:szCs w:val="24"/>
        </w:rPr>
      </w:pPr>
    </w:p>
    <w:p w:rsidR="00971D98" w:rsidRPr="008D436D" w:rsidRDefault="00971D98" w:rsidP="004D5F5F">
      <w:pPr>
        <w:tabs>
          <w:tab w:val="left" w:pos="5220"/>
        </w:tabs>
        <w:ind w:right="-567"/>
        <w:rPr>
          <w:b/>
          <w:bCs/>
          <w:sz w:val="24"/>
          <w:szCs w:val="24"/>
        </w:rPr>
      </w:pPr>
    </w:p>
    <w:p w:rsidR="00971D98" w:rsidRPr="008D436D" w:rsidRDefault="00971D98" w:rsidP="00C9596B">
      <w:pPr>
        <w:pStyle w:val="ListParagraph"/>
        <w:numPr>
          <w:ilvl w:val="0"/>
          <w:numId w:val="42"/>
        </w:numPr>
        <w:ind w:right="-567"/>
        <w:rPr>
          <w:b/>
          <w:bCs/>
          <w:sz w:val="24"/>
          <w:szCs w:val="24"/>
        </w:rPr>
      </w:pPr>
      <w:r w:rsidRPr="008D436D">
        <w:rPr>
          <w:b/>
          <w:bCs/>
          <w:sz w:val="24"/>
          <w:szCs w:val="24"/>
        </w:rPr>
        <w:t xml:space="preserve">Das Verbot der willkürlichen Aufteilung des Sparkassengewinns nach HGB </w:t>
      </w:r>
    </w:p>
    <w:p w:rsidR="00971D98" w:rsidRDefault="00971D98" w:rsidP="004D5F5F">
      <w:pPr>
        <w:tabs>
          <w:tab w:val="left" w:pos="5220"/>
        </w:tabs>
        <w:ind w:right="-567"/>
        <w:rPr>
          <w:sz w:val="24"/>
          <w:szCs w:val="24"/>
        </w:rPr>
      </w:pPr>
    </w:p>
    <w:p w:rsidR="00971D98" w:rsidRDefault="00971D98" w:rsidP="00287BA7">
      <w:pPr>
        <w:tabs>
          <w:tab w:val="left" w:pos="5220"/>
        </w:tabs>
        <w:ind w:right="-567"/>
        <w:jc w:val="both"/>
        <w:rPr>
          <w:rFonts w:ascii="Arial" w:hAnsi="Arial" w:cs="Arial"/>
        </w:rPr>
      </w:pPr>
      <w:r w:rsidRPr="0022230B">
        <w:rPr>
          <w:rFonts w:ascii="Arial" w:hAnsi="Arial" w:cs="Arial"/>
        </w:rPr>
        <w:t xml:space="preserve">Die Stadtsparkasse Düsseldorf mit der Stadt Düsseldorf als dem alleinigen Träger hatte 2014 aufgrund ihrer private-equity-Anlageprogramme einen märchenhaften Gewinn. Dieser sollte voll in den Fonds für allgemeine Bankrisiken eingestellt werden, die Stadt als Träger sollte leer ausgehen. Damit war der OB von Düsseldorf nicht einverstanden und rief die Sparkassenaufsicht von NRW (Wirtschaftsministerium) zur Entscheidung an. </w:t>
      </w:r>
      <w:r w:rsidRPr="00287BA7">
        <w:rPr>
          <w:rFonts w:ascii="Arial" w:hAnsi="Arial" w:cs="Arial"/>
          <w:b/>
          <w:bCs/>
        </w:rPr>
        <w:t>Diese gab in einem 30seitigen Bescheid vom 9.6.2016 der Stadt recht</w:t>
      </w:r>
      <w:r w:rsidRPr="0022230B">
        <w:rPr>
          <w:rFonts w:ascii="Arial" w:hAnsi="Arial" w:cs="Arial"/>
        </w:rPr>
        <w:t xml:space="preserve">, die Jahresbilanz wurde für ungültig erklärt. Die Stadt erhielt aus dem Gewinn rund 20 Mio. €. </w:t>
      </w:r>
      <w:bookmarkStart w:id="1" w:name="_Hlk105012644"/>
      <w:r w:rsidRPr="0022230B">
        <w:rPr>
          <w:rFonts w:ascii="Arial" w:hAnsi="Arial" w:cs="Arial"/>
        </w:rPr>
        <w:t>Der Bescheid liegt uns vor</w:t>
      </w:r>
      <w:r>
        <w:rPr>
          <w:rFonts w:ascii="Arial" w:hAnsi="Arial" w:cs="Arial"/>
        </w:rPr>
        <w:t xml:space="preserve"> und kann hier nachgelesen werden:</w:t>
      </w:r>
    </w:p>
    <w:p w:rsidR="00971D98" w:rsidRDefault="00971D98" w:rsidP="00287BA7">
      <w:pPr>
        <w:tabs>
          <w:tab w:val="left" w:pos="5220"/>
        </w:tabs>
        <w:ind w:right="-567"/>
        <w:jc w:val="both"/>
        <w:rPr>
          <w:rFonts w:ascii="Arial" w:hAnsi="Arial" w:cs="Arial"/>
        </w:rPr>
      </w:pPr>
      <w:hyperlink r:id="rId17" w:history="1">
        <w:r w:rsidRPr="00CA2C0B">
          <w:rPr>
            <w:rStyle w:val="Hyperlink"/>
            <w:rFonts w:ascii="Arial" w:hAnsi="Arial" w:cs="Arial"/>
            <w:lang w:eastAsia="en-US"/>
          </w:rPr>
          <w:t>https://www.buergernetzwerk-bayern.de/index.php/home/sparkassen-ausschuettungspraxis/ausschuettungspraxis-der-spk/507-sparkassenausschuettungen-fall-duesseldorf</w:t>
        </w:r>
      </w:hyperlink>
    </w:p>
    <w:bookmarkEnd w:id="1"/>
    <w:p w:rsidR="00971D98" w:rsidRDefault="00971D98" w:rsidP="00287BA7">
      <w:pPr>
        <w:tabs>
          <w:tab w:val="left" w:pos="5220"/>
        </w:tabs>
        <w:ind w:right="-567"/>
        <w:jc w:val="both"/>
        <w:rPr>
          <w:rFonts w:ascii="Arial" w:hAnsi="Arial" w:cs="Arial"/>
        </w:rPr>
      </w:pPr>
    </w:p>
    <w:p w:rsidR="00971D98" w:rsidRDefault="00971D98" w:rsidP="00287BA7">
      <w:pPr>
        <w:tabs>
          <w:tab w:val="left" w:pos="5220"/>
        </w:tabs>
        <w:ind w:right="-567"/>
        <w:jc w:val="both"/>
        <w:rPr>
          <w:rFonts w:ascii="Arial" w:hAnsi="Arial" w:cs="Arial"/>
        </w:rPr>
      </w:pPr>
      <w:r w:rsidRPr="0022230B">
        <w:rPr>
          <w:rFonts w:ascii="Arial" w:hAnsi="Arial" w:cs="Arial"/>
        </w:rPr>
        <w:t>Die Gründe zugunsten der Stadt waren u.a.: (s. auch Tabelle unten)</w:t>
      </w:r>
    </w:p>
    <w:p w:rsidR="00971D98" w:rsidRPr="0022230B" w:rsidRDefault="00971D98" w:rsidP="004D5F5F">
      <w:pPr>
        <w:tabs>
          <w:tab w:val="left" w:pos="5220"/>
        </w:tabs>
        <w:ind w:right="-567"/>
        <w:rPr>
          <w:rFonts w:ascii="Arial" w:hAnsi="Arial" w:cs="Arial"/>
        </w:rPr>
      </w:pPr>
    </w:p>
    <w:p w:rsidR="00971D98" w:rsidRDefault="00971D98" w:rsidP="00D77461">
      <w:pPr>
        <w:pStyle w:val="ListParagraph"/>
        <w:numPr>
          <w:ilvl w:val="0"/>
          <w:numId w:val="47"/>
        </w:numPr>
        <w:tabs>
          <w:tab w:val="left" w:pos="1134"/>
        </w:tabs>
        <w:ind w:right="-567"/>
        <w:jc w:val="both"/>
        <w:rPr>
          <w:rFonts w:ascii="Arial" w:hAnsi="Arial" w:cs="Arial"/>
          <w:b/>
          <w:bCs/>
          <w:sz w:val="20"/>
          <w:szCs w:val="20"/>
        </w:rPr>
      </w:pPr>
      <w:r w:rsidRPr="0026126B">
        <w:rPr>
          <w:rFonts w:ascii="Arial" w:hAnsi="Arial" w:cs="Arial"/>
          <w:b/>
          <w:bCs/>
          <w:sz w:val="20"/>
          <w:szCs w:val="20"/>
        </w:rPr>
        <w:t>Der Verwaltungsrat ist nicht der verlängerte Arm der Sparkasse, er hat auch die Belange seines Trägers zu berücksichtigen.</w:t>
      </w:r>
    </w:p>
    <w:p w:rsidR="00971D98" w:rsidRDefault="00971D98" w:rsidP="00D77461">
      <w:pPr>
        <w:pStyle w:val="ListParagraph"/>
        <w:tabs>
          <w:tab w:val="left" w:pos="1134"/>
        </w:tabs>
        <w:ind w:left="851" w:right="-567"/>
        <w:jc w:val="both"/>
        <w:rPr>
          <w:rFonts w:ascii="Arial" w:hAnsi="Arial" w:cs="Arial"/>
          <w:b/>
          <w:bCs/>
          <w:sz w:val="20"/>
          <w:szCs w:val="20"/>
        </w:rPr>
      </w:pPr>
    </w:p>
    <w:p w:rsidR="00971D98" w:rsidRDefault="00971D98" w:rsidP="00D77461">
      <w:pPr>
        <w:pStyle w:val="ListParagraph"/>
        <w:numPr>
          <w:ilvl w:val="0"/>
          <w:numId w:val="47"/>
        </w:numPr>
        <w:tabs>
          <w:tab w:val="left" w:pos="1134"/>
        </w:tabs>
        <w:ind w:right="-567"/>
        <w:jc w:val="both"/>
        <w:rPr>
          <w:rFonts w:ascii="Arial" w:hAnsi="Arial" w:cs="Arial"/>
          <w:b/>
          <w:bCs/>
          <w:sz w:val="20"/>
          <w:szCs w:val="20"/>
        </w:rPr>
      </w:pPr>
      <w:r w:rsidRPr="0026126B">
        <w:rPr>
          <w:rFonts w:ascii="Arial" w:hAnsi="Arial" w:cs="Arial"/>
          <w:b/>
          <w:bCs/>
          <w:sz w:val="20"/>
          <w:szCs w:val="20"/>
        </w:rPr>
        <w:t>Falls die Zuführung zum Fonds für allgemeine Bankrisiken einen Anteil von über 2/3 des Gesamtgewinns hat, so stellt das eine missbräuchliche Gewinnverwendung dar. Die Verwaltungsräte hatten ihre Treuepflicht gegenüber dem Träger verletzt.</w:t>
      </w:r>
    </w:p>
    <w:p w:rsidR="00971D98" w:rsidRPr="0026126B" w:rsidRDefault="00971D98" w:rsidP="00287BA7">
      <w:pPr>
        <w:pStyle w:val="ListParagraph"/>
        <w:tabs>
          <w:tab w:val="left" w:pos="1134"/>
        </w:tabs>
        <w:ind w:left="851" w:right="-567"/>
        <w:jc w:val="both"/>
        <w:rPr>
          <w:rFonts w:ascii="Arial" w:hAnsi="Arial" w:cs="Arial"/>
          <w:b/>
          <w:bCs/>
          <w:sz w:val="20"/>
          <w:szCs w:val="20"/>
        </w:rPr>
      </w:pPr>
    </w:p>
    <w:p w:rsidR="00971D98" w:rsidRPr="0026126B" w:rsidRDefault="00971D98" w:rsidP="00D77461">
      <w:pPr>
        <w:pStyle w:val="ListParagraph"/>
        <w:numPr>
          <w:ilvl w:val="0"/>
          <w:numId w:val="47"/>
        </w:numPr>
        <w:tabs>
          <w:tab w:val="left" w:pos="1134"/>
        </w:tabs>
        <w:ind w:right="-567"/>
        <w:jc w:val="both"/>
        <w:rPr>
          <w:rFonts w:ascii="Arial" w:hAnsi="Arial" w:cs="Arial"/>
          <w:b/>
          <w:bCs/>
          <w:sz w:val="20"/>
          <w:szCs w:val="20"/>
        </w:rPr>
      </w:pPr>
      <w:r w:rsidRPr="0026126B">
        <w:rPr>
          <w:rFonts w:ascii="Arial" w:hAnsi="Arial" w:cs="Arial"/>
          <w:b/>
          <w:bCs/>
          <w:sz w:val="20"/>
          <w:szCs w:val="20"/>
        </w:rPr>
        <w:t>Rund ein Drittel des Gesamtgewinns muss folglich dem Träger für gemeinnützige Zwecke ausgeschüttet werden</w:t>
      </w:r>
    </w:p>
    <w:p w:rsidR="00971D98" w:rsidRPr="0022230B" w:rsidRDefault="00971D98" w:rsidP="00287BA7">
      <w:pPr>
        <w:pStyle w:val="ListParagraph"/>
        <w:tabs>
          <w:tab w:val="left" w:pos="1134"/>
        </w:tabs>
        <w:ind w:left="851" w:right="-567"/>
        <w:jc w:val="both"/>
        <w:rPr>
          <w:rFonts w:ascii="Arial" w:hAnsi="Arial" w:cs="Arial"/>
          <w:sz w:val="20"/>
          <w:szCs w:val="20"/>
        </w:rPr>
      </w:pPr>
    </w:p>
    <w:p w:rsidR="00971D98" w:rsidRDefault="00971D98" w:rsidP="00D77461">
      <w:pPr>
        <w:pStyle w:val="ListParagraph"/>
        <w:numPr>
          <w:ilvl w:val="0"/>
          <w:numId w:val="47"/>
        </w:numPr>
        <w:tabs>
          <w:tab w:val="left" w:pos="1134"/>
        </w:tabs>
        <w:ind w:right="-567"/>
        <w:jc w:val="both"/>
        <w:rPr>
          <w:rFonts w:ascii="Arial" w:hAnsi="Arial" w:cs="Arial"/>
          <w:b/>
          <w:bCs/>
          <w:sz w:val="20"/>
          <w:szCs w:val="20"/>
        </w:rPr>
      </w:pPr>
      <w:r w:rsidRPr="0026126B">
        <w:rPr>
          <w:rFonts w:ascii="Arial" w:hAnsi="Arial" w:cs="Arial"/>
          <w:b/>
          <w:bCs/>
          <w:sz w:val="20"/>
          <w:szCs w:val="20"/>
        </w:rPr>
        <w:t>Der Fall wurde anhand der Vorschriften des HGB behandelt und nicht aufgrund des Sparkassengesetzes von NRW, wie von Sparkassenseite behauptet.</w:t>
      </w:r>
    </w:p>
    <w:p w:rsidR="00971D98" w:rsidRDefault="00971D98" w:rsidP="00536B62">
      <w:pPr>
        <w:pStyle w:val="ListParagraph"/>
        <w:rPr>
          <w:rFonts w:ascii="Arial" w:hAnsi="Arial" w:cs="Arial"/>
          <w:b/>
          <w:bCs/>
          <w:sz w:val="20"/>
          <w:szCs w:val="20"/>
        </w:rPr>
      </w:pPr>
    </w:p>
    <w:p w:rsidR="00971D98" w:rsidRPr="0026126B" w:rsidRDefault="00971D98" w:rsidP="00536B62">
      <w:pPr>
        <w:pStyle w:val="ListParagraph"/>
        <w:tabs>
          <w:tab w:val="left" w:pos="1134"/>
        </w:tabs>
        <w:ind w:left="851" w:right="-567"/>
        <w:jc w:val="both"/>
        <w:rPr>
          <w:rFonts w:ascii="Arial" w:hAnsi="Arial" w:cs="Arial"/>
          <w:b/>
          <w:bCs/>
          <w:sz w:val="20"/>
          <w:szCs w:val="20"/>
        </w:rPr>
      </w:pPr>
      <w:bookmarkStart w:id="2" w:name="_Hlk105012735"/>
    </w:p>
    <w:p w:rsidR="00971D98" w:rsidRPr="00536B62" w:rsidRDefault="00971D98" w:rsidP="00A16325">
      <w:pPr>
        <w:pStyle w:val="ListParagraph"/>
        <w:ind w:right="-567"/>
        <w:rPr>
          <w:rFonts w:ascii="Arial" w:hAnsi="Arial" w:cs="Arial"/>
          <w:b/>
          <w:bCs/>
          <w:sz w:val="20"/>
          <w:szCs w:val="20"/>
        </w:rPr>
      </w:pPr>
      <w:bookmarkStart w:id="3" w:name="_Hlk105007517"/>
      <w:r w:rsidRPr="00536B62">
        <w:rPr>
          <w:rFonts w:ascii="Arial" w:hAnsi="Arial" w:cs="Arial"/>
          <w:b/>
          <w:bCs/>
          <w:sz w:val="20"/>
          <w:szCs w:val="20"/>
        </w:rPr>
        <w:t>Sparkasse Düsseldorf: Zuführung Fonds und Jahresüberschuss = Nettogewinn</w:t>
      </w:r>
      <w:r>
        <w:rPr>
          <w:rFonts w:ascii="Arial" w:hAnsi="Arial" w:cs="Arial"/>
          <w:b/>
          <w:bCs/>
          <w:sz w:val="20"/>
          <w:szCs w:val="20"/>
        </w:rPr>
        <w:t>:</w:t>
      </w:r>
    </w:p>
    <w:p w:rsidR="00971D98" w:rsidRDefault="00971D98" w:rsidP="00C9596B">
      <w:pPr>
        <w:jc w:val="both"/>
        <w:rPr>
          <w:sz w:val="24"/>
          <w:szCs w:val="24"/>
        </w:rPr>
      </w:pPr>
      <w:r w:rsidRPr="00FC4214">
        <w:rPr>
          <w:noProof/>
          <w:lang w:eastAsia="de-DE"/>
        </w:rPr>
        <w:pict>
          <v:shape id="Bild 5" o:spid="_x0000_i1029" type="#_x0000_t75" style="width:489.5pt;height:61pt;visibility:visible">
            <v:imagedata r:id="rId18" o:title=""/>
          </v:shape>
        </w:pict>
      </w:r>
    </w:p>
    <w:p w:rsidR="00971D98" w:rsidRPr="0022230B" w:rsidRDefault="00971D98" w:rsidP="004D5F5F">
      <w:pPr>
        <w:tabs>
          <w:tab w:val="left" w:pos="4395"/>
          <w:tab w:val="left" w:pos="5220"/>
        </w:tabs>
        <w:ind w:right="-567"/>
        <w:rPr>
          <w:rFonts w:ascii="Arial" w:hAnsi="Arial" w:cs="Arial"/>
        </w:rPr>
      </w:pPr>
      <w:r w:rsidRPr="0022230B">
        <w:rPr>
          <w:rFonts w:ascii="Arial" w:hAnsi="Arial" w:cs="Arial"/>
        </w:rPr>
        <w:t>In fast allen Jahren liegt der Anteil der Fondszuführung bei über 66,7%!</w:t>
      </w:r>
    </w:p>
    <w:bookmarkEnd w:id="2"/>
    <w:p w:rsidR="00971D98" w:rsidRPr="00C06EF4" w:rsidRDefault="00971D98" w:rsidP="004D5F5F">
      <w:pPr>
        <w:tabs>
          <w:tab w:val="left" w:pos="4395"/>
          <w:tab w:val="left" w:pos="5220"/>
        </w:tabs>
        <w:ind w:right="-567"/>
        <w:rPr>
          <w:sz w:val="24"/>
          <w:szCs w:val="24"/>
        </w:rPr>
      </w:pPr>
    </w:p>
    <w:bookmarkEnd w:id="3"/>
    <w:p w:rsidR="00971D98" w:rsidRPr="00C06EF4" w:rsidRDefault="00971D98" w:rsidP="004D5F5F">
      <w:pPr>
        <w:tabs>
          <w:tab w:val="left" w:pos="4395"/>
          <w:tab w:val="left" w:pos="5220"/>
        </w:tabs>
        <w:ind w:right="-567"/>
        <w:rPr>
          <w:b/>
          <w:bCs/>
          <w:sz w:val="24"/>
          <w:szCs w:val="24"/>
        </w:rPr>
      </w:pPr>
      <w:r>
        <w:rPr>
          <w:rFonts w:ascii="Arial" w:hAnsi="Arial" w:cs="Arial"/>
          <w:b/>
          <w:bCs/>
        </w:rPr>
        <w:t>Hat d</w:t>
      </w:r>
      <w:r w:rsidRPr="00C06EF4">
        <w:rPr>
          <w:rFonts w:ascii="Arial" w:hAnsi="Arial" w:cs="Arial"/>
          <w:b/>
          <w:bCs/>
        </w:rPr>
        <w:t xml:space="preserve">ie Sparkasse </w:t>
      </w:r>
      <w:r>
        <w:rPr>
          <w:rFonts w:ascii="Arial" w:hAnsi="Arial" w:cs="Arial"/>
          <w:b/>
          <w:bCs/>
        </w:rPr>
        <w:t>Fürstenfeldbruck</w:t>
      </w:r>
      <w:r w:rsidRPr="00C06EF4">
        <w:rPr>
          <w:rFonts w:ascii="Arial" w:hAnsi="Arial" w:cs="Arial"/>
          <w:b/>
          <w:bCs/>
        </w:rPr>
        <w:t xml:space="preserve"> </w:t>
      </w:r>
      <w:r>
        <w:rPr>
          <w:rFonts w:ascii="Arial" w:hAnsi="Arial" w:cs="Arial"/>
          <w:b/>
          <w:bCs/>
        </w:rPr>
        <w:t xml:space="preserve">nach dem Maßstab von Düsseldorf </w:t>
      </w:r>
      <w:r w:rsidRPr="00C06EF4">
        <w:rPr>
          <w:rFonts w:ascii="Arial" w:hAnsi="Arial" w:cs="Arial"/>
          <w:b/>
          <w:bCs/>
        </w:rPr>
        <w:t>in den letzten Jahren die Gewinnverwendung willkürlich durchgeführt</w:t>
      </w:r>
      <w:r>
        <w:rPr>
          <w:rFonts w:ascii="Arial" w:hAnsi="Arial" w:cs="Arial"/>
          <w:b/>
          <w:bCs/>
        </w:rPr>
        <w:t>?</w:t>
      </w:r>
    </w:p>
    <w:p w:rsidR="00971D98" w:rsidRDefault="00971D98" w:rsidP="008E6D6E">
      <w:pPr>
        <w:numPr>
          <w:ilvl w:val="0"/>
          <w:numId w:val="42"/>
        </w:numPr>
        <w:ind w:right="-567"/>
        <w:rPr>
          <w:rFonts w:ascii="Arial" w:hAnsi="Arial" w:cs="Arial"/>
          <w:b/>
          <w:bCs/>
          <w:szCs w:val="24"/>
        </w:rPr>
      </w:pPr>
      <w:r>
        <w:rPr>
          <w:sz w:val="24"/>
          <w:szCs w:val="24"/>
        </w:rPr>
        <w:br w:type="page"/>
      </w:r>
      <w:bookmarkStart w:id="4" w:name="_Hlk105012881"/>
      <w:r w:rsidRPr="00F05C0D">
        <w:rPr>
          <w:rFonts w:ascii="Arial" w:hAnsi="Arial" w:cs="Arial"/>
          <w:b/>
          <w:bCs/>
          <w:szCs w:val="24"/>
        </w:rPr>
        <w:t>Überdotierung des Fonds für allgemeine Bankrisiken</w:t>
      </w:r>
    </w:p>
    <w:p w:rsidR="00971D98" w:rsidRDefault="00971D98" w:rsidP="0068677D">
      <w:pPr>
        <w:ind w:left="360" w:right="-567" w:firstLine="348"/>
        <w:rPr>
          <w:rFonts w:ascii="Arial" w:hAnsi="Arial" w:cs="Arial"/>
          <w:b/>
          <w:bCs/>
          <w:szCs w:val="24"/>
        </w:rPr>
      </w:pPr>
      <w:r>
        <w:rPr>
          <w:rFonts w:ascii="Arial" w:hAnsi="Arial" w:cs="Arial"/>
          <w:b/>
          <w:bCs/>
          <w:szCs w:val="24"/>
        </w:rPr>
        <w:t>In den Lageberichten steht standardmäßig folgender Satz, wie bei der Sparkasse Dillingen:</w:t>
      </w:r>
    </w:p>
    <w:p w:rsidR="00971D98" w:rsidRPr="001276AE" w:rsidRDefault="00971D98" w:rsidP="0068677D">
      <w:pPr>
        <w:ind w:right="-567"/>
        <w:rPr>
          <w:rFonts w:ascii="Arial" w:hAnsi="Arial" w:cs="Arial"/>
          <w:sz w:val="18"/>
          <w:szCs w:val="18"/>
        </w:rPr>
      </w:pPr>
      <w:r w:rsidRPr="001276AE">
        <w:rPr>
          <w:rFonts w:ascii="Arial" w:hAnsi="Arial" w:cs="Arial"/>
          <w:sz w:val="18"/>
          <w:szCs w:val="18"/>
        </w:rPr>
        <w:t>„Im Geschäfts</w:t>
      </w:r>
      <w:r>
        <w:rPr>
          <w:rFonts w:ascii="Arial" w:hAnsi="Arial" w:cs="Arial"/>
          <w:sz w:val="18"/>
          <w:szCs w:val="18"/>
        </w:rPr>
        <w:t xml:space="preserve">jahr </w:t>
      </w:r>
      <w:r w:rsidRPr="001276AE">
        <w:rPr>
          <w:rFonts w:ascii="Arial" w:hAnsi="Arial" w:cs="Arial"/>
          <w:sz w:val="18"/>
          <w:szCs w:val="18"/>
        </w:rPr>
        <w:t>wurde eine weitere Dotierung des Fonds für allgemeine Bankrisiken gemäß § 340g HGB vorgenommen</w:t>
      </w:r>
      <w:r>
        <w:rPr>
          <w:rFonts w:ascii="Arial" w:hAnsi="Arial" w:cs="Arial"/>
          <w:sz w:val="18"/>
          <w:szCs w:val="18"/>
        </w:rPr>
        <w:t>.</w:t>
      </w:r>
      <w:r w:rsidRPr="001276AE">
        <w:rPr>
          <w:rFonts w:ascii="Arial" w:hAnsi="Arial" w:cs="Arial"/>
          <w:sz w:val="18"/>
          <w:szCs w:val="18"/>
        </w:rPr>
        <w:t>“</w:t>
      </w:r>
    </w:p>
    <w:p w:rsidR="00971D98" w:rsidRDefault="00971D98" w:rsidP="00F05C0D">
      <w:pPr>
        <w:ind w:right="-567"/>
        <w:rPr>
          <w:rFonts w:ascii="Arial" w:hAnsi="Arial" w:cs="Arial"/>
          <w:sz w:val="18"/>
          <w:szCs w:val="18"/>
        </w:rPr>
      </w:pPr>
    </w:p>
    <w:p w:rsidR="00971D98" w:rsidRPr="001276AE" w:rsidRDefault="00971D98" w:rsidP="00F05C0D">
      <w:pPr>
        <w:ind w:right="-567"/>
        <w:rPr>
          <w:rFonts w:ascii="Arial" w:hAnsi="Arial" w:cs="Arial"/>
          <w:sz w:val="18"/>
          <w:szCs w:val="18"/>
        </w:rPr>
      </w:pPr>
      <w:r w:rsidRPr="00DE7356">
        <w:rPr>
          <w:rFonts w:ascii="Arial" w:hAnsi="Arial" w:cs="Arial"/>
          <w:noProof/>
          <w:sz w:val="18"/>
          <w:szCs w:val="18"/>
          <w:lang w:eastAsia="de-DE"/>
        </w:rPr>
        <w:pict>
          <v:shape id="_x0000_i1030" type="#_x0000_t75" style="width:507.5pt;height:109.5pt;visibility:visible">
            <v:imagedata r:id="rId19" o:title=""/>
          </v:shape>
        </w:pict>
      </w:r>
    </w:p>
    <w:bookmarkEnd w:id="4"/>
    <w:p w:rsidR="00971D98" w:rsidRPr="001276AE" w:rsidRDefault="00971D98" w:rsidP="00F05C0D">
      <w:pPr>
        <w:ind w:right="-567"/>
        <w:rPr>
          <w:rFonts w:ascii="Arial" w:hAnsi="Arial" w:cs="Arial"/>
          <w:b/>
          <w:bCs/>
          <w:sz w:val="18"/>
          <w:szCs w:val="18"/>
        </w:rPr>
      </w:pPr>
      <w:r w:rsidRPr="001276AE">
        <w:rPr>
          <w:rFonts w:ascii="Arial" w:hAnsi="Arial" w:cs="Arial"/>
          <w:b/>
          <w:bCs/>
          <w:sz w:val="18"/>
          <w:szCs w:val="18"/>
        </w:rPr>
        <w:t xml:space="preserve">Ein derartiger Hinweis fehlt im Jahresbericht der Sparkasse </w:t>
      </w:r>
      <w:r>
        <w:rPr>
          <w:rFonts w:ascii="Arial" w:hAnsi="Arial" w:cs="Arial"/>
          <w:b/>
          <w:bCs/>
          <w:sz w:val="18"/>
          <w:szCs w:val="18"/>
        </w:rPr>
        <w:t>Dillingen</w:t>
      </w:r>
      <w:r w:rsidRPr="001276AE">
        <w:rPr>
          <w:rFonts w:ascii="Arial" w:hAnsi="Arial" w:cs="Arial"/>
          <w:b/>
          <w:bCs/>
          <w:sz w:val="18"/>
          <w:szCs w:val="18"/>
        </w:rPr>
        <w:t xml:space="preserve"> Ist der Fonds evtl. überdotiert??</w:t>
      </w:r>
    </w:p>
    <w:p w:rsidR="00971D98" w:rsidRDefault="00971D98" w:rsidP="00F05C0D">
      <w:pPr>
        <w:ind w:right="-567"/>
        <w:rPr>
          <w:rFonts w:ascii="Arial" w:hAnsi="Arial" w:cs="Arial"/>
          <w:b/>
          <w:bCs/>
          <w:szCs w:val="24"/>
        </w:rPr>
      </w:pPr>
    </w:p>
    <w:p w:rsidR="00971D98" w:rsidRDefault="00971D98" w:rsidP="00D077D9">
      <w:pPr>
        <w:pStyle w:val="ListParagraph"/>
        <w:numPr>
          <w:ilvl w:val="0"/>
          <w:numId w:val="42"/>
        </w:numPr>
        <w:tabs>
          <w:tab w:val="left" w:pos="851"/>
        </w:tabs>
        <w:ind w:right="-567"/>
        <w:rPr>
          <w:b/>
          <w:bCs/>
          <w:sz w:val="24"/>
          <w:szCs w:val="24"/>
        </w:rPr>
      </w:pPr>
      <w:r w:rsidRPr="009A725E">
        <w:rPr>
          <w:b/>
          <w:bCs/>
          <w:sz w:val="24"/>
          <w:szCs w:val="24"/>
        </w:rPr>
        <w:t>Ausschüttungsvorbild</w:t>
      </w:r>
      <w:r>
        <w:rPr>
          <w:b/>
          <w:bCs/>
          <w:sz w:val="24"/>
          <w:szCs w:val="24"/>
        </w:rPr>
        <w:t>:</w:t>
      </w:r>
      <w:r w:rsidRPr="009A725E">
        <w:rPr>
          <w:b/>
          <w:bCs/>
          <w:sz w:val="24"/>
          <w:szCs w:val="24"/>
        </w:rPr>
        <w:t xml:space="preserve"> Sparkasse Bochum</w:t>
      </w:r>
    </w:p>
    <w:p w:rsidR="00971D98" w:rsidRDefault="00971D98" w:rsidP="00F05C0D">
      <w:pPr>
        <w:pStyle w:val="ListParagraph"/>
        <w:tabs>
          <w:tab w:val="left" w:pos="851"/>
        </w:tabs>
        <w:ind w:right="-567"/>
        <w:rPr>
          <w:b/>
          <w:bCs/>
          <w:sz w:val="24"/>
          <w:szCs w:val="24"/>
        </w:rPr>
      </w:pPr>
    </w:p>
    <w:p w:rsidR="00971D98" w:rsidRPr="0022230B" w:rsidRDefault="00971D98" w:rsidP="004D5F5F">
      <w:pPr>
        <w:tabs>
          <w:tab w:val="left" w:pos="4395"/>
          <w:tab w:val="left" w:pos="5220"/>
        </w:tabs>
        <w:ind w:right="-567"/>
        <w:rPr>
          <w:rFonts w:ascii="Arial" w:hAnsi="Arial" w:cs="Arial"/>
        </w:rPr>
      </w:pPr>
      <w:r w:rsidRPr="0022230B">
        <w:rPr>
          <w:rFonts w:ascii="Arial" w:hAnsi="Arial" w:cs="Arial"/>
        </w:rPr>
        <w:t xml:space="preserve">Die Auswertung der Bilanzen 2016 bis heute der Sparkasse Bochum bestätigt die Gewinnausschüttung an den Träger, die Stadt Bochum in Höhe von rund </w:t>
      </w:r>
      <w:r w:rsidRPr="0068677D">
        <w:rPr>
          <w:rFonts w:ascii="Arial" w:hAnsi="Arial" w:cs="Arial"/>
          <w:b/>
          <w:bCs/>
        </w:rPr>
        <w:t>33% des Gesamtgewinns</w:t>
      </w:r>
      <w:r w:rsidRPr="0022230B">
        <w:rPr>
          <w:rFonts w:ascii="Arial" w:hAnsi="Arial" w:cs="Arial"/>
        </w:rPr>
        <w:t>.</w:t>
      </w:r>
    </w:p>
    <w:p w:rsidR="00971D98" w:rsidRDefault="00971D98" w:rsidP="004D5F5F">
      <w:pPr>
        <w:tabs>
          <w:tab w:val="left" w:pos="4395"/>
          <w:tab w:val="left" w:pos="5220"/>
        </w:tabs>
        <w:ind w:right="-567"/>
      </w:pPr>
      <w:bookmarkStart w:id="5" w:name="_Hlk105013030"/>
    </w:p>
    <w:p w:rsidR="00971D98" w:rsidRDefault="00971D98" w:rsidP="004D5F5F">
      <w:pPr>
        <w:tabs>
          <w:tab w:val="left" w:pos="4395"/>
          <w:tab w:val="left" w:pos="5220"/>
        </w:tabs>
        <w:ind w:right="-567"/>
      </w:pPr>
      <w:r w:rsidRPr="00FC4214">
        <w:rPr>
          <w:noProof/>
          <w:lang w:eastAsia="de-DE"/>
        </w:rPr>
        <w:pict>
          <v:shape id="Bild 7" o:spid="_x0000_i1031" type="#_x0000_t75" style="width:489.5pt;height:68pt;visibility:visible">
            <v:imagedata r:id="rId20" o:title=""/>
          </v:shape>
        </w:pict>
      </w:r>
    </w:p>
    <w:p w:rsidR="00971D98" w:rsidRPr="0022230B" w:rsidRDefault="00971D98" w:rsidP="004D5F5F">
      <w:pPr>
        <w:tabs>
          <w:tab w:val="left" w:pos="4395"/>
          <w:tab w:val="left" w:pos="5220"/>
        </w:tabs>
        <w:ind w:right="-567"/>
        <w:rPr>
          <w:rFonts w:ascii="Arial" w:hAnsi="Arial" w:cs="Arial"/>
        </w:rPr>
      </w:pPr>
    </w:p>
    <w:bookmarkEnd w:id="5"/>
    <w:p w:rsidR="00971D98" w:rsidRPr="0022230B" w:rsidRDefault="00971D98" w:rsidP="004D5F5F">
      <w:pPr>
        <w:tabs>
          <w:tab w:val="left" w:pos="4395"/>
          <w:tab w:val="left" w:pos="5220"/>
        </w:tabs>
        <w:ind w:right="-567"/>
        <w:rPr>
          <w:rFonts w:ascii="Arial" w:hAnsi="Arial" w:cs="Arial"/>
        </w:rPr>
      </w:pPr>
      <w:r w:rsidRPr="0022230B">
        <w:rPr>
          <w:rFonts w:ascii="Arial" w:hAnsi="Arial" w:cs="Arial"/>
        </w:rPr>
        <w:t>Seit Jahren hält sich der Verwaltungsrat der Sparkasse Bochum an die geschilderten Rahmenbedingungen einer Ausschüttung und gibt seiner Stadt jährlich rund 1/3 des Gesamtgewinns.</w:t>
      </w:r>
    </w:p>
    <w:p w:rsidR="00971D98" w:rsidRDefault="00971D98" w:rsidP="004D5F5F">
      <w:pPr>
        <w:tabs>
          <w:tab w:val="left" w:pos="4395"/>
          <w:tab w:val="left" w:pos="5220"/>
        </w:tabs>
        <w:ind w:right="-567"/>
      </w:pPr>
    </w:p>
    <w:p w:rsidR="00971D98" w:rsidRPr="0097362B" w:rsidRDefault="00971D98" w:rsidP="00EC4221">
      <w:pPr>
        <w:pStyle w:val="ListParagraph"/>
        <w:numPr>
          <w:ilvl w:val="0"/>
          <w:numId w:val="42"/>
        </w:numPr>
        <w:tabs>
          <w:tab w:val="left" w:pos="851"/>
          <w:tab w:val="left" w:pos="5220"/>
        </w:tabs>
        <w:ind w:right="-567"/>
        <w:rPr>
          <w:b/>
          <w:bCs/>
          <w:sz w:val="24"/>
          <w:szCs w:val="24"/>
        </w:rPr>
      </w:pPr>
      <w:r w:rsidRPr="0097362B">
        <w:rPr>
          <w:b/>
          <w:bCs/>
          <w:sz w:val="24"/>
          <w:szCs w:val="24"/>
        </w:rPr>
        <w:t>Schema der Gewinnausschüttung</w:t>
      </w:r>
    </w:p>
    <w:p w:rsidR="00971D98" w:rsidRPr="0022230B" w:rsidRDefault="00971D98" w:rsidP="004D5F5F">
      <w:pPr>
        <w:tabs>
          <w:tab w:val="left" w:pos="4395"/>
          <w:tab w:val="left" w:pos="5220"/>
        </w:tabs>
        <w:ind w:right="-567"/>
        <w:rPr>
          <w:rFonts w:ascii="Arial" w:hAnsi="Arial" w:cs="Arial"/>
        </w:rPr>
      </w:pPr>
      <w:r w:rsidRPr="0022230B">
        <w:rPr>
          <w:rFonts w:ascii="Arial" w:hAnsi="Arial" w:cs="Arial"/>
        </w:rPr>
        <w:t xml:space="preserve">Unter Berücksichtigung der erbrachten Hinweise und gesetzlichen Vorschriften, sollte mit dem Ergebnis 2021 nach </w:t>
      </w:r>
      <w:r>
        <w:rPr>
          <w:rFonts w:ascii="Arial" w:hAnsi="Arial" w:cs="Arial"/>
        </w:rPr>
        <w:t xml:space="preserve">dem </w:t>
      </w:r>
      <w:r w:rsidRPr="0022230B">
        <w:rPr>
          <w:rFonts w:ascii="Arial" w:hAnsi="Arial" w:cs="Arial"/>
        </w:rPr>
        <w:t>folgende</w:t>
      </w:r>
      <w:r>
        <w:rPr>
          <w:rFonts w:ascii="Arial" w:hAnsi="Arial" w:cs="Arial"/>
        </w:rPr>
        <w:t>n</w:t>
      </w:r>
      <w:r w:rsidRPr="0022230B">
        <w:rPr>
          <w:rFonts w:ascii="Arial" w:hAnsi="Arial" w:cs="Arial"/>
        </w:rPr>
        <w:t xml:space="preserve"> Schema vorgegangen werden:</w:t>
      </w:r>
    </w:p>
    <w:p w:rsidR="00971D98" w:rsidRDefault="00971D98" w:rsidP="00F04A95">
      <w:pPr>
        <w:tabs>
          <w:tab w:val="left" w:pos="4395"/>
          <w:tab w:val="left" w:pos="5220"/>
        </w:tabs>
        <w:ind w:right="-567"/>
        <w:jc w:val="center"/>
      </w:pPr>
      <w:bookmarkStart w:id="6" w:name="_Hlk105013109"/>
    </w:p>
    <w:p w:rsidR="00971D98" w:rsidRDefault="00971D98" w:rsidP="00F04A95">
      <w:pPr>
        <w:tabs>
          <w:tab w:val="left" w:pos="4395"/>
          <w:tab w:val="left" w:pos="5220"/>
        </w:tabs>
        <w:ind w:right="-567"/>
        <w:jc w:val="center"/>
      </w:pPr>
      <w:r w:rsidRPr="00FC4214">
        <w:rPr>
          <w:noProof/>
          <w:lang w:eastAsia="de-DE"/>
        </w:rPr>
        <w:pict>
          <v:shape id="Bild 8" o:spid="_x0000_i1032" type="#_x0000_t75" style="width:382pt;height:69pt;visibility:visible">
            <v:imagedata r:id="rId21" o:title=""/>
          </v:shape>
        </w:pict>
      </w:r>
    </w:p>
    <w:p w:rsidR="00971D98" w:rsidRDefault="00971D98" w:rsidP="00F04A95">
      <w:pPr>
        <w:tabs>
          <w:tab w:val="left" w:pos="4395"/>
          <w:tab w:val="left" w:pos="5220"/>
        </w:tabs>
        <w:ind w:right="-567"/>
        <w:jc w:val="center"/>
      </w:pPr>
    </w:p>
    <w:bookmarkEnd w:id="6"/>
    <w:p w:rsidR="00971D98" w:rsidRDefault="00971D98" w:rsidP="00C96B49">
      <w:pPr>
        <w:pStyle w:val="ListParagraph"/>
        <w:ind w:left="851" w:right="-567"/>
        <w:rPr>
          <w:b/>
          <w:bCs/>
        </w:rPr>
      </w:pPr>
      <w:r>
        <w:rPr>
          <w:b/>
          <w:bCs/>
        </w:rPr>
        <w:t>Dieser Prozentsatz (35%) ist eine konservative Schätzung. Die beigefügte Analyse der Sparkasse DIL für die Jahre 2020-2019 zeigt, dass nach der Bayer. Sparkassenordnung auch 75% des Nettogewinns ausgeschüttet werden können. Diese Zahlen stehen im Analyseteil im Anhang zu diesem Schreiben.</w:t>
      </w:r>
    </w:p>
    <w:p w:rsidR="00971D98" w:rsidRDefault="00971D98" w:rsidP="00C96B49">
      <w:pPr>
        <w:pStyle w:val="ListParagraph"/>
        <w:ind w:left="360" w:right="-567" w:firstLine="207"/>
        <w:rPr>
          <w:b/>
          <w:bCs/>
        </w:rPr>
      </w:pPr>
    </w:p>
    <w:p w:rsidR="00971D98" w:rsidRDefault="00971D98" w:rsidP="00EC4221">
      <w:pPr>
        <w:pStyle w:val="ListParagraph"/>
        <w:numPr>
          <w:ilvl w:val="0"/>
          <w:numId w:val="42"/>
        </w:numPr>
        <w:ind w:right="-567"/>
        <w:rPr>
          <w:b/>
          <w:bCs/>
        </w:rPr>
      </w:pPr>
      <w:r w:rsidRPr="0097362B">
        <w:rPr>
          <w:b/>
          <w:bCs/>
        </w:rPr>
        <w:t>Veröffentlichung des Jahresergebnisses</w:t>
      </w:r>
      <w:r>
        <w:rPr>
          <w:b/>
          <w:bCs/>
        </w:rPr>
        <w:t xml:space="preserve"> im Bundesanzeiger, laufende Gerichtsverfahren</w:t>
      </w:r>
    </w:p>
    <w:p w:rsidR="00971D98" w:rsidRPr="0022230B" w:rsidRDefault="00971D98" w:rsidP="004D5F5F">
      <w:pPr>
        <w:tabs>
          <w:tab w:val="left" w:pos="4395"/>
          <w:tab w:val="left" w:pos="5220"/>
        </w:tabs>
        <w:ind w:right="-567"/>
        <w:rPr>
          <w:rFonts w:ascii="Arial" w:hAnsi="Arial" w:cs="Arial"/>
        </w:rPr>
      </w:pPr>
      <w:r w:rsidRPr="0022230B">
        <w:rPr>
          <w:rFonts w:ascii="Arial" w:hAnsi="Arial" w:cs="Arial"/>
        </w:rPr>
        <w:t>Das Jahresergebnis 2021 muss beim Bundesanzeiger eingestellt werden. Dazu gibt es eine Frist von 1 Monat nach Feststellung durch den Verwaltungsrat. In der Praxis w</w:t>
      </w:r>
      <w:r>
        <w:rPr>
          <w:rFonts w:ascii="Arial" w:hAnsi="Arial" w:cs="Arial"/>
        </w:rPr>
        <w:t>ird</w:t>
      </w:r>
      <w:r w:rsidRPr="0022230B">
        <w:rPr>
          <w:rFonts w:ascii="Arial" w:hAnsi="Arial" w:cs="Arial"/>
        </w:rPr>
        <w:t xml:space="preserve"> diese Vorschrift nicht eingehalten. Die letzten Einstellungen beim Bundesanzeiger erfolgten im Dezember oder erst im darauffolgenden Jahr. Diese Praxis muss der Vergangenheit angehören.</w:t>
      </w:r>
    </w:p>
    <w:p w:rsidR="00971D98" w:rsidRPr="0022230B" w:rsidRDefault="00971D98" w:rsidP="004D5F5F">
      <w:pPr>
        <w:tabs>
          <w:tab w:val="left" w:pos="4395"/>
          <w:tab w:val="left" w:pos="5220"/>
        </w:tabs>
        <w:ind w:right="-567"/>
        <w:rPr>
          <w:rFonts w:ascii="Arial" w:hAnsi="Arial" w:cs="Arial"/>
        </w:rPr>
      </w:pPr>
    </w:p>
    <w:p w:rsidR="00971D98" w:rsidRPr="0022230B" w:rsidRDefault="00971D98" w:rsidP="004D5F5F">
      <w:pPr>
        <w:tabs>
          <w:tab w:val="left" w:pos="4395"/>
          <w:tab w:val="left" w:pos="5220"/>
        </w:tabs>
        <w:ind w:right="-567"/>
        <w:rPr>
          <w:rFonts w:ascii="Arial" w:hAnsi="Arial" w:cs="Arial"/>
        </w:rPr>
      </w:pPr>
      <w:r w:rsidRPr="0022230B">
        <w:rPr>
          <w:rFonts w:ascii="Arial" w:hAnsi="Arial" w:cs="Arial"/>
        </w:rPr>
        <w:t xml:space="preserve">Anhand der Veröffentlichung wird geprüft, ob das o.a. Schema der Gewinnausschüttung eingehalten wurde. In einigen Bundesländern sind Verfahren vor den Verwaltungsgerichten eingeleitet worden, die eine gerichtliche Untersuchung der Einhaltung </w:t>
      </w:r>
      <w:r>
        <w:rPr>
          <w:rFonts w:ascii="Arial" w:hAnsi="Arial" w:cs="Arial"/>
        </w:rPr>
        <w:t>der</w:t>
      </w:r>
      <w:r w:rsidRPr="0022230B">
        <w:rPr>
          <w:rFonts w:ascii="Arial" w:hAnsi="Arial" w:cs="Arial"/>
        </w:rPr>
        <w:t xml:space="preserve"> Hierarchie der Einnahmengestaltung und </w:t>
      </w:r>
      <w:r>
        <w:rPr>
          <w:rFonts w:ascii="Arial" w:hAnsi="Arial" w:cs="Arial"/>
        </w:rPr>
        <w:t xml:space="preserve">der </w:t>
      </w:r>
      <w:r w:rsidRPr="0022230B">
        <w:rPr>
          <w:rFonts w:ascii="Arial" w:hAnsi="Arial" w:cs="Arial"/>
        </w:rPr>
        <w:t>Ausschüttungsmöglichkeit (Willkürverbot des HGB) zum Gegenstand haben.</w:t>
      </w:r>
    </w:p>
    <w:p w:rsidR="00971D98" w:rsidRDefault="00971D98" w:rsidP="004D5F5F">
      <w:pPr>
        <w:tabs>
          <w:tab w:val="left" w:pos="4395"/>
          <w:tab w:val="left" w:pos="5220"/>
        </w:tabs>
        <w:ind w:right="-567"/>
      </w:pPr>
    </w:p>
    <w:p w:rsidR="00971D98" w:rsidRPr="001E642C" w:rsidRDefault="00971D98" w:rsidP="00EC4221">
      <w:pPr>
        <w:pStyle w:val="ListParagraph"/>
        <w:numPr>
          <w:ilvl w:val="0"/>
          <w:numId w:val="42"/>
        </w:numPr>
        <w:ind w:right="-567"/>
        <w:rPr>
          <w:b/>
          <w:bCs/>
        </w:rPr>
      </w:pPr>
      <w:r w:rsidRPr="001E642C">
        <w:rPr>
          <w:b/>
          <w:bCs/>
        </w:rPr>
        <w:t>Sonstiges: Zusammenfassung von Fonds für allgemeine Bankrisiken und Sicherheitsrücklage</w:t>
      </w:r>
    </w:p>
    <w:p w:rsidR="00971D98" w:rsidRPr="0022230B" w:rsidRDefault="00971D98" w:rsidP="004D5F5F">
      <w:pPr>
        <w:tabs>
          <w:tab w:val="left" w:pos="4395"/>
          <w:tab w:val="left" w:pos="5220"/>
        </w:tabs>
        <w:ind w:right="-567"/>
        <w:rPr>
          <w:rFonts w:ascii="Arial" w:hAnsi="Arial" w:cs="Arial"/>
        </w:rPr>
      </w:pPr>
    </w:p>
    <w:p w:rsidR="00971D98" w:rsidRPr="0022230B" w:rsidRDefault="00971D98" w:rsidP="00EC5792">
      <w:pPr>
        <w:tabs>
          <w:tab w:val="left" w:pos="4395"/>
          <w:tab w:val="left" w:pos="5220"/>
        </w:tabs>
        <w:ind w:right="-567"/>
        <w:jc w:val="both"/>
        <w:rPr>
          <w:rFonts w:ascii="Arial" w:hAnsi="Arial" w:cs="Arial"/>
        </w:rPr>
      </w:pPr>
      <w:r w:rsidRPr="0022230B">
        <w:rPr>
          <w:rFonts w:ascii="Arial" w:hAnsi="Arial" w:cs="Arial"/>
        </w:rPr>
        <w:t>Der Fonds für allgemeine Bankrisiken wurde in der Finanzkrise 2008/2009 geschaffen und seither permanent so stark dotiert, dass er die Sicherheitsrücklage übertroffen hat.</w:t>
      </w:r>
    </w:p>
    <w:p w:rsidR="00971D98" w:rsidRPr="0022230B" w:rsidRDefault="00971D98" w:rsidP="00EC5792">
      <w:pPr>
        <w:tabs>
          <w:tab w:val="left" w:pos="4395"/>
          <w:tab w:val="left" w:pos="5220"/>
        </w:tabs>
        <w:ind w:right="-567"/>
        <w:jc w:val="both"/>
        <w:rPr>
          <w:rFonts w:ascii="Arial" w:hAnsi="Arial" w:cs="Arial"/>
        </w:rPr>
      </w:pPr>
    </w:p>
    <w:p w:rsidR="00971D98" w:rsidRPr="0022230B" w:rsidRDefault="00971D98" w:rsidP="00EC5792">
      <w:pPr>
        <w:tabs>
          <w:tab w:val="left" w:pos="4395"/>
          <w:tab w:val="left" w:pos="5220"/>
        </w:tabs>
        <w:ind w:right="-567"/>
        <w:jc w:val="both"/>
        <w:rPr>
          <w:rFonts w:ascii="Arial" w:hAnsi="Arial" w:cs="Arial"/>
        </w:rPr>
      </w:pPr>
      <w:r w:rsidRPr="0022230B">
        <w:rPr>
          <w:rFonts w:ascii="Arial" w:hAnsi="Arial" w:cs="Arial"/>
        </w:rPr>
        <w:t>Was vor 15 Jahren als notwendig erschien, ist heute fraglich. Daher sollten die beiden Rücklagearten zu einer einziger Sicherheitsrücklage zusammengefasst werden. Fonds ist in die Sicherheitsrücklage zu integrieren</w:t>
      </w:r>
    </w:p>
    <w:p w:rsidR="00971D98" w:rsidRDefault="00971D98" w:rsidP="00EC4221">
      <w:pPr>
        <w:tabs>
          <w:tab w:val="left" w:pos="4395"/>
          <w:tab w:val="left" w:pos="5220"/>
        </w:tabs>
        <w:ind w:right="-567"/>
      </w:pPr>
    </w:p>
    <w:p w:rsidR="00971D98" w:rsidRPr="004940B6" w:rsidRDefault="00971D98" w:rsidP="00374C2A">
      <w:pPr>
        <w:tabs>
          <w:tab w:val="left" w:pos="4395"/>
          <w:tab w:val="left" w:pos="5220"/>
        </w:tabs>
        <w:ind w:right="-567" w:hanging="840"/>
        <w:rPr>
          <w:rFonts w:ascii="Arial" w:hAnsi="Arial" w:cs="Arial"/>
          <w:b/>
          <w:bCs/>
          <w:sz w:val="28"/>
          <w:szCs w:val="28"/>
        </w:rPr>
      </w:pPr>
      <w:r w:rsidRPr="004940B6">
        <w:rPr>
          <w:rFonts w:ascii="Arial" w:hAnsi="Arial" w:cs="Arial"/>
          <w:b/>
          <w:bCs/>
          <w:sz w:val="28"/>
          <w:szCs w:val="28"/>
        </w:rPr>
        <w:t>Fazit:</w:t>
      </w:r>
    </w:p>
    <w:p w:rsidR="00971D98" w:rsidRPr="0022230B" w:rsidRDefault="00971D98" w:rsidP="00EC5792">
      <w:pPr>
        <w:ind w:right="-567"/>
        <w:jc w:val="both"/>
        <w:rPr>
          <w:b/>
          <w:bCs/>
          <w:sz w:val="22"/>
          <w:szCs w:val="22"/>
        </w:rPr>
      </w:pPr>
    </w:p>
    <w:p w:rsidR="00971D98" w:rsidRPr="0022230B" w:rsidRDefault="00971D98" w:rsidP="00EC5792">
      <w:pPr>
        <w:pStyle w:val="ListParagraph"/>
        <w:numPr>
          <w:ilvl w:val="0"/>
          <w:numId w:val="46"/>
        </w:numPr>
        <w:ind w:left="426" w:right="-567" w:hanging="426"/>
        <w:jc w:val="both"/>
        <w:rPr>
          <w:rFonts w:ascii="Arial" w:hAnsi="Arial" w:cs="Arial"/>
          <w:b/>
          <w:bCs/>
        </w:rPr>
      </w:pPr>
      <w:r w:rsidRPr="0022230B">
        <w:rPr>
          <w:rFonts w:ascii="Arial" w:hAnsi="Arial" w:cs="Arial"/>
          <w:b/>
          <w:bCs/>
        </w:rPr>
        <w:t>Wegen der aktuellen politischen, gesellschaftlichen und ökologischen Lage mit den daraus resultierenden knappen öffentlichen Mitteln ist eine Neubewertung des Zusammenspiels von Sparkassen mit ihren Trägern (Landkreise, Kommunen) erforderlich.</w:t>
      </w:r>
    </w:p>
    <w:p w:rsidR="00971D98" w:rsidRDefault="00971D98" w:rsidP="00EC5792">
      <w:pPr>
        <w:pStyle w:val="ListParagraph"/>
        <w:tabs>
          <w:tab w:val="left" w:pos="426"/>
          <w:tab w:val="left" w:pos="5220"/>
        </w:tabs>
        <w:ind w:left="0" w:right="-567"/>
        <w:jc w:val="both"/>
        <w:rPr>
          <w:rFonts w:ascii="Arial" w:hAnsi="Arial" w:cs="Arial"/>
          <w:b/>
          <w:bCs/>
        </w:rPr>
      </w:pPr>
    </w:p>
    <w:p w:rsidR="00971D98" w:rsidRDefault="00971D98" w:rsidP="00EC5792">
      <w:pPr>
        <w:pStyle w:val="ListParagraph"/>
        <w:numPr>
          <w:ilvl w:val="0"/>
          <w:numId w:val="45"/>
        </w:numPr>
        <w:tabs>
          <w:tab w:val="left" w:pos="426"/>
          <w:tab w:val="left" w:pos="5220"/>
        </w:tabs>
        <w:ind w:left="426" w:right="-567" w:hanging="426"/>
        <w:jc w:val="both"/>
        <w:rPr>
          <w:rFonts w:ascii="Arial" w:hAnsi="Arial" w:cs="Arial"/>
          <w:b/>
          <w:bCs/>
        </w:rPr>
      </w:pPr>
      <w:r w:rsidRPr="0022230B">
        <w:rPr>
          <w:rFonts w:ascii="Arial" w:hAnsi="Arial" w:cs="Arial"/>
          <w:b/>
          <w:bCs/>
        </w:rPr>
        <w:t xml:space="preserve">Gewinnausschüttungen an die Träger sind </w:t>
      </w:r>
      <w:r w:rsidRPr="0022230B">
        <w:rPr>
          <w:rFonts w:ascii="Arial" w:hAnsi="Arial" w:cs="Arial"/>
          <w:b/>
          <w:bCs/>
          <w:u w:val="single"/>
        </w:rPr>
        <w:t>sonstige Einnahmen</w:t>
      </w:r>
      <w:r w:rsidRPr="0022230B">
        <w:rPr>
          <w:rFonts w:ascii="Arial" w:hAnsi="Arial" w:cs="Arial"/>
          <w:b/>
          <w:bCs/>
        </w:rPr>
        <w:t xml:space="preserve"> und müssen vor Erhöhung der Steuern abgefragt werden.</w:t>
      </w:r>
    </w:p>
    <w:p w:rsidR="00971D98" w:rsidRPr="0022230B" w:rsidRDefault="00971D98" w:rsidP="00EC5792">
      <w:pPr>
        <w:pStyle w:val="ListParagraph"/>
        <w:tabs>
          <w:tab w:val="left" w:pos="426"/>
          <w:tab w:val="left" w:pos="5220"/>
        </w:tabs>
        <w:ind w:left="0" w:right="-567"/>
        <w:jc w:val="both"/>
        <w:rPr>
          <w:rFonts w:ascii="Arial" w:hAnsi="Arial" w:cs="Arial"/>
          <w:b/>
          <w:bCs/>
        </w:rPr>
      </w:pPr>
    </w:p>
    <w:p w:rsidR="00971D98" w:rsidRDefault="00971D98" w:rsidP="00EC5792">
      <w:pPr>
        <w:pStyle w:val="ListParagraph"/>
        <w:numPr>
          <w:ilvl w:val="0"/>
          <w:numId w:val="45"/>
        </w:numPr>
        <w:ind w:left="426" w:right="-567" w:hanging="426"/>
        <w:jc w:val="both"/>
        <w:rPr>
          <w:rFonts w:ascii="Arial" w:hAnsi="Arial" w:cs="Arial"/>
          <w:b/>
          <w:bCs/>
        </w:rPr>
      </w:pPr>
      <w:r w:rsidRPr="0022230B">
        <w:rPr>
          <w:rFonts w:ascii="Arial" w:hAnsi="Arial" w:cs="Arial"/>
          <w:b/>
          <w:bCs/>
        </w:rPr>
        <w:t>Der Sparkassengewinn ist definiert als Summe aus Jahresüberschuss und Zuführung zum Fonds für allgemeine Bankrisiken.</w:t>
      </w:r>
    </w:p>
    <w:p w:rsidR="00971D98" w:rsidRDefault="00971D98" w:rsidP="00EC5792">
      <w:pPr>
        <w:pStyle w:val="ListParagraph"/>
        <w:ind w:left="0" w:right="-567"/>
        <w:jc w:val="both"/>
        <w:rPr>
          <w:rFonts w:ascii="Arial" w:hAnsi="Arial" w:cs="Arial"/>
          <w:b/>
          <w:bCs/>
        </w:rPr>
      </w:pPr>
    </w:p>
    <w:p w:rsidR="00971D98" w:rsidRDefault="00971D98" w:rsidP="00EC5792">
      <w:pPr>
        <w:pStyle w:val="ListParagraph"/>
        <w:numPr>
          <w:ilvl w:val="0"/>
          <w:numId w:val="45"/>
        </w:numPr>
        <w:tabs>
          <w:tab w:val="left" w:pos="426"/>
          <w:tab w:val="left" w:pos="5220"/>
        </w:tabs>
        <w:ind w:left="426" w:right="-567" w:hanging="426"/>
        <w:jc w:val="both"/>
        <w:rPr>
          <w:rFonts w:ascii="Arial" w:hAnsi="Arial" w:cs="Arial"/>
          <w:b/>
          <w:bCs/>
        </w:rPr>
      </w:pPr>
      <w:r w:rsidRPr="0022230B">
        <w:rPr>
          <w:rFonts w:ascii="Arial" w:hAnsi="Arial" w:cs="Arial"/>
          <w:b/>
          <w:bCs/>
        </w:rPr>
        <w:t>Es gilt das Verbot der willkürlichen Aufteilung der Sparkassengewinne (Willkür dann, wenn mehr als 2/3 des Gewinns in eine Sparkassenrücklage fließen).</w:t>
      </w:r>
    </w:p>
    <w:p w:rsidR="00971D98" w:rsidRPr="0022230B" w:rsidRDefault="00971D98" w:rsidP="00EC5792">
      <w:pPr>
        <w:pStyle w:val="ListParagraph"/>
        <w:tabs>
          <w:tab w:val="left" w:pos="426"/>
          <w:tab w:val="left" w:pos="5220"/>
        </w:tabs>
        <w:ind w:left="0" w:right="-567"/>
        <w:jc w:val="both"/>
        <w:rPr>
          <w:rFonts w:ascii="Arial" w:hAnsi="Arial" w:cs="Arial"/>
          <w:b/>
          <w:bCs/>
        </w:rPr>
      </w:pPr>
    </w:p>
    <w:p w:rsidR="00971D98" w:rsidRDefault="00971D98" w:rsidP="00EC5792">
      <w:pPr>
        <w:pStyle w:val="ListParagraph"/>
        <w:numPr>
          <w:ilvl w:val="0"/>
          <w:numId w:val="45"/>
        </w:numPr>
        <w:ind w:left="426" w:right="-567" w:hanging="426"/>
        <w:jc w:val="both"/>
        <w:rPr>
          <w:rFonts w:ascii="Arial" w:hAnsi="Arial" w:cs="Arial"/>
          <w:b/>
          <w:bCs/>
        </w:rPr>
      </w:pPr>
      <w:bookmarkStart w:id="7" w:name="_Hlk105013182"/>
      <w:r w:rsidRPr="0022230B">
        <w:rPr>
          <w:rFonts w:ascii="Arial" w:hAnsi="Arial" w:cs="Arial"/>
          <w:b/>
          <w:bCs/>
        </w:rPr>
        <w:t xml:space="preserve">Nach dem Vorbild von Bochum </w:t>
      </w:r>
      <w:r>
        <w:rPr>
          <w:rFonts w:ascii="Arial" w:hAnsi="Arial" w:cs="Arial"/>
          <w:b/>
          <w:bCs/>
        </w:rPr>
        <w:t>ist</w:t>
      </w:r>
      <w:r w:rsidRPr="0022230B">
        <w:rPr>
          <w:rFonts w:ascii="Arial" w:hAnsi="Arial" w:cs="Arial"/>
          <w:b/>
          <w:bCs/>
        </w:rPr>
        <w:t xml:space="preserve"> die Gewinnausschüttung 2021 vorzunehmen</w:t>
      </w:r>
      <w:r>
        <w:rPr>
          <w:rFonts w:ascii="Arial" w:hAnsi="Arial" w:cs="Arial"/>
          <w:b/>
          <w:bCs/>
        </w:rPr>
        <w:t xml:space="preserve"> </w:t>
      </w:r>
      <w:r w:rsidRPr="0022230B">
        <w:rPr>
          <w:rFonts w:ascii="Arial" w:hAnsi="Arial" w:cs="Arial"/>
          <w:b/>
          <w:bCs/>
        </w:rPr>
        <w:t>(1/3 Aus</w:t>
      </w:r>
      <w:r>
        <w:rPr>
          <w:rFonts w:ascii="Arial" w:hAnsi="Arial" w:cs="Arial"/>
          <w:b/>
          <w:bCs/>
        </w:rPr>
        <w:softHyphen/>
      </w:r>
      <w:r w:rsidRPr="0022230B">
        <w:rPr>
          <w:rFonts w:ascii="Arial" w:hAnsi="Arial" w:cs="Arial"/>
          <w:b/>
          <w:bCs/>
        </w:rPr>
        <w:t xml:space="preserve">schüttung, 2/3 </w:t>
      </w:r>
      <w:r>
        <w:rPr>
          <w:rFonts w:ascii="Arial" w:hAnsi="Arial" w:cs="Arial"/>
          <w:b/>
          <w:bCs/>
        </w:rPr>
        <w:t xml:space="preserve">in die </w:t>
      </w:r>
      <w:r w:rsidRPr="0022230B">
        <w:rPr>
          <w:rFonts w:ascii="Arial" w:hAnsi="Arial" w:cs="Arial"/>
          <w:b/>
          <w:bCs/>
        </w:rPr>
        <w:t>Sparkassenrücklagen).</w:t>
      </w:r>
      <w:r>
        <w:rPr>
          <w:rFonts w:ascii="Arial" w:hAnsi="Arial" w:cs="Arial"/>
          <w:b/>
          <w:bCs/>
        </w:rPr>
        <w:t xml:space="preserve"> Bei genügend hoher Kapitalquote erfolgt die Ausschüttung gemäß der beigefügten Analyse (75% des Gewinns).</w:t>
      </w:r>
    </w:p>
    <w:bookmarkEnd w:id="7"/>
    <w:p w:rsidR="00971D98" w:rsidRDefault="00971D98" w:rsidP="006649FE">
      <w:pPr>
        <w:pStyle w:val="ListParagraph"/>
        <w:rPr>
          <w:rFonts w:ascii="Arial" w:hAnsi="Arial" w:cs="Arial"/>
          <w:b/>
          <w:bCs/>
        </w:rPr>
      </w:pPr>
    </w:p>
    <w:p w:rsidR="00971D98" w:rsidRDefault="00971D98" w:rsidP="00EC5792">
      <w:pPr>
        <w:pStyle w:val="ListParagraph"/>
        <w:numPr>
          <w:ilvl w:val="0"/>
          <w:numId w:val="45"/>
        </w:numPr>
        <w:ind w:left="426" w:right="-567" w:hanging="426"/>
        <w:jc w:val="both"/>
        <w:rPr>
          <w:rFonts w:ascii="Arial" w:hAnsi="Arial" w:cs="Arial"/>
          <w:b/>
          <w:bCs/>
        </w:rPr>
      </w:pPr>
      <w:bookmarkStart w:id="8" w:name="_Hlk105013219"/>
      <w:r>
        <w:rPr>
          <w:rFonts w:ascii="Arial" w:hAnsi="Arial" w:cs="Arial"/>
          <w:b/>
          <w:bCs/>
        </w:rPr>
        <w:t>Nach dem Muster von Würzburg ist zu prüfen, ob der Fonds für allgemeine Bankrisiken nicht überdotiert ist. Das Ergebnis muss im Lagebericht stehen. Der überschießende Betrag ist an die Träger auszuschütten.</w:t>
      </w:r>
    </w:p>
    <w:p w:rsidR="00971D98" w:rsidRPr="0022230B" w:rsidRDefault="00971D98" w:rsidP="00EC5792">
      <w:pPr>
        <w:pStyle w:val="ListParagraph"/>
        <w:ind w:left="0" w:right="-567"/>
        <w:jc w:val="both"/>
        <w:rPr>
          <w:rFonts w:ascii="Arial" w:hAnsi="Arial" w:cs="Arial"/>
          <w:b/>
          <w:bCs/>
        </w:rPr>
      </w:pPr>
    </w:p>
    <w:bookmarkEnd w:id="8"/>
    <w:p w:rsidR="00971D98" w:rsidRDefault="00971D98" w:rsidP="00EC5792">
      <w:pPr>
        <w:pStyle w:val="ListParagraph"/>
        <w:numPr>
          <w:ilvl w:val="0"/>
          <w:numId w:val="45"/>
        </w:numPr>
        <w:tabs>
          <w:tab w:val="left" w:pos="426"/>
          <w:tab w:val="left" w:pos="567"/>
        </w:tabs>
        <w:ind w:left="426" w:right="-567" w:hanging="426"/>
        <w:jc w:val="both"/>
        <w:rPr>
          <w:rFonts w:ascii="Arial" w:hAnsi="Arial" w:cs="Arial"/>
          <w:b/>
          <w:bCs/>
        </w:rPr>
      </w:pPr>
      <w:r w:rsidRPr="0022230B">
        <w:rPr>
          <w:rFonts w:ascii="Arial" w:hAnsi="Arial" w:cs="Arial"/>
          <w:b/>
          <w:bCs/>
        </w:rPr>
        <w:t>Innerhalb eines Monats nach Feststellung der Jahresbilanz 2021 ist diese im Bundesanzeiger zu veröffentlichen.</w:t>
      </w:r>
    </w:p>
    <w:p w:rsidR="00971D98" w:rsidRPr="0022230B" w:rsidRDefault="00971D98" w:rsidP="00EC5792">
      <w:pPr>
        <w:pStyle w:val="ListParagraph"/>
        <w:tabs>
          <w:tab w:val="left" w:pos="426"/>
          <w:tab w:val="left" w:pos="567"/>
        </w:tabs>
        <w:ind w:left="0" w:right="-567"/>
        <w:jc w:val="both"/>
        <w:rPr>
          <w:rFonts w:ascii="Arial" w:hAnsi="Arial" w:cs="Arial"/>
          <w:b/>
          <w:bCs/>
        </w:rPr>
      </w:pPr>
    </w:p>
    <w:p w:rsidR="00971D98" w:rsidRPr="0022230B" w:rsidRDefault="00971D98" w:rsidP="00EC5792">
      <w:pPr>
        <w:pStyle w:val="ListParagraph"/>
        <w:numPr>
          <w:ilvl w:val="0"/>
          <w:numId w:val="45"/>
        </w:numPr>
        <w:tabs>
          <w:tab w:val="left" w:pos="426"/>
          <w:tab w:val="left" w:pos="567"/>
          <w:tab w:val="left" w:pos="4395"/>
        </w:tabs>
        <w:ind w:left="426" w:right="-567" w:hanging="426"/>
        <w:jc w:val="both"/>
        <w:rPr>
          <w:rFonts w:ascii="Arial" w:hAnsi="Arial" w:cs="Arial"/>
          <w:b/>
          <w:bCs/>
        </w:rPr>
      </w:pPr>
      <w:r w:rsidRPr="0022230B">
        <w:rPr>
          <w:rFonts w:ascii="Arial" w:hAnsi="Arial" w:cs="Arial"/>
          <w:b/>
          <w:bCs/>
        </w:rPr>
        <w:t>Der Fonds für Allgemeine Bankrisiken und Sicherheitsfonds sind zu einem Sicherheitsfonds zusammenzufassen, beide erfüllen die gleiche Funktion.</w:t>
      </w:r>
    </w:p>
    <w:p w:rsidR="00971D98" w:rsidRPr="0022230B" w:rsidRDefault="00971D98" w:rsidP="00EC5792">
      <w:pPr>
        <w:tabs>
          <w:tab w:val="left" w:pos="4395"/>
          <w:tab w:val="left" w:pos="5220"/>
        </w:tabs>
        <w:ind w:right="-567"/>
        <w:jc w:val="both"/>
        <w:rPr>
          <w:rFonts w:ascii="Arial" w:hAnsi="Arial" w:cs="Arial"/>
          <w:b/>
          <w:bCs/>
          <w:sz w:val="24"/>
          <w:szCs w:val="24"/>
        </w:rPr>
      </w:pPr>
    </w:p>
    <w:p w:rsidR="00971D98" w:rsidRDefault="00971D98" w:rsidP="00FB6645">
      <w:pPr>
        <w:ind w:left="0"/>
        <w:rPr>
          <w:rFonts w:ascii="Arial" w:hAnsi="Arial" w:cs="Arial"/>
          <w:szCs w:val="22"/>
        </w:rPr>
      </w:pPr>
      <w:r>
        <w:rPr>
          <w:rFonts w:ascii="Arial" w:hAnsi="Arial" w:cs="Arial"/>
          <w:szCs w:val="22"/>
        </w:rPr>
        <w:t>Landsberg, den 14.6.2022</w:t>
      </w:r>
    </w:p>
    <w:p w:rsidR="00971D98" w:rsidRPr="0022230B" w:rsidRDefault="00971D98" w:rsidP="004A5B8C">
      <w:pPr>
        <w:ind w:left="0"/>
        <w:rPr>
          <w:rFonts w:ascii="Arial" w:hAnsi="Arial" w:cs="Arial"/>
          <w:szCs w:val="22"/>
        </w:rPr>
      </w:pPr>
      <w:r>
        <w:rPr>
          <w:rFonts w:ascii="Arial" w:hAnsi="Arial" w:cs="Arial"/>
          <w:szCs w:val="22"/>
        </w:rPr>
        <w:t>Dr. Rainer Gottwald</w:t>
      </w:r>
    </w:p>
    <w:sectPr w:rsidR="00971D98" w:rsidRPr="0022230B" w:rsidSect="00987F21">
      <w:headerReference w:type="default" r:id="rId22"/>
      <w:footerReference w:type="default" r:id="rId23"/>
      <w:pgSz w:w="11906" w:h="16838"/>
      <w:pgMar w:top="28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D98" w:rsidRDefault="00971D98" w:rsidP="0084187F">
      <w:r>
        <w:separator/>
      </w:r>
    </w:p>
  </w:endnote>
  <w:endnote w:type="continuationSeparator" w:id="0">
    <w:p w:rsidR="00971D98" w:rsidRDefault="00971D98" w:rsidP="00841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parkasse Rg">
    <w:altName w:val="Sparkass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D98" w:rsidRPr="005E490D" w:rsidRDefault="00971D98" w:rsidP="00313893">
    <w:pPr>
      <w:pStyle w:val="PlainText"/>
      <w:ind w:left="0"/>
      <w:rPr>
        <w:rFonts w:ascii="Arial" w:hAnsi="Arial" w:cs="Arial"/>
        <w:b/>
        <w:color w:val="3366FF"/>
        <w:sz w:val="18"/>
        <w:szCs w:val="18"/>
      </w:rPr>
    </w:pPr>
    <w:r w:rsidRPr="005E490D">
      <w:rPr>
        <w:rFonts w:ascii="Arial" w:hAnsi="Arial" w:cs="Arial"/>
        <w:b/>
        <w:color w:val="3366FF"/>
        <w:sz w:val="18"/>
        <w:szCs w:val="18"/>
      </w:rPr>
      <w:t xml:space="preserve">Werner E. Niederdraenk,König-Heinrich-Str.57 c, </w:t>
    </w:r>
    <w:r>
      <w:rPr>
        <w:rFonts w:ascii="Arial" w:hAnsi="Arial" w:cs="Arial"/>
        <w:b/>
        <w:color w:val="3366FF"/>
        <w:sz w:val="18"/>
        <w:szCs w:val="18"/>
      </w:rPr>
      <w:t xml:space="preserve">97082 Würzburg,Tel.0931-77496 </w:t>
    </w:r>
    <w:r>
      <w:rPr>
        <w:rFonts w:ascii="Arial" w:hAnsi="Arial" w:cs="Arial"/>
        <w:b/>
        <w:color w:val="3366FF"/>
        <w:sz w:val="18"/>
        <w:szCs w:val="18"/>
      </w:rPr>
      <w:tab/>
    </w:r>
    <w:hyperlink r:id="rId1" w:history="1">
      <w:r w:rsidRPr="005E490D">
        <w:rPr>
          <w:rStyle w:val="Hyperlink"/>
          <w:rFonts w:ascii="Arial" w:hAnsi="Arial" w:cs="Arial"/>
          <w:b/>
          <w:color w:val="3366FF"/>
          <w:sz w:val="18"/>
          <w:szCs w:val="18"/>
          <w:lang w:eastAsia="en-US"/>
        </w:rPr>
        <w:t>w.e.niederdraenk@googlemail.com</w:t>
      </w:r>
    </w:hyperlink>
    <w:r w:rsidRPr="005E490D">
      <w:rPr>
        <w:rFonts w:ascii="Arial" w:hAnsi="Arial" w:cs="Arial"/>
        <w:b/>
        <w:color w:val="3366FF"/>
        <w:sz w:val="18"/>
        <w:szCs w:val="18"/>
      </w:rPr>
      <w:t xml:space="preserve">;    </w:t>
    </w:r>
  </w:p>
  <w:p w:rsidR="00971D98" w:rsidRPr="005E490D" w:rsidRDefault="00971D98" w:rsidP="00313893">
    <w:pPr>
      <w:pStyle w:val="PlainText"/>
      <w:ind w:left="0"/>
      <w:rPr>
        <w:rFonts w:ascii="Arial" w:hAnsi="Arial" w:cs="Arial"/>
        <w:b/>
        <w:color w:val="3366FF"/>
        <w:sz w:val="18"/>
        <w:szCs w:val="18"/>
      </w:rPr>
    </w:pPr>
    <w:r w:rsidRPr="005E490D">
      <w:rPr>
        <w:rFonts w:ascii="Arial" w:hAnsi="Arial" w:cs="Arial"/>
        <w:b/>
        <w:color w:val="3366FF"/>
        <w:sz w:val="18"/>
        <w:szCs w:val="18"/>
      </w:rPr>
      <w:t xml:space="preserve">Heinrich Kellermann, Waldmanngasse 8, 92331 Parsberg, </w:t>
    </w:r>
    <w:r>
      <w:rPr>
        <w:rFonts w:ascii="Arial" w:hAnsi="Arial" w:cs="Arial"/>
        <w:b/>
        <w:color w:val="3366FF"/>
        <w:sz w:val="18"/>
        <w:szCs w:val="18"/>
      </w:rPr>
      <w:t xml:space="preserve">Tel.: 09492/5236               </w:t>
    </w:r>
    <w:hyperlink r:id="rId2" w:history="1">
      <w:r w:rsidRPr="005E490D">
        <w:rPr>
          <w:rStyle w:val="Hyperlink"/>
          <w:rFonts w:ascii="Arial" w:hAnsi="Arial" w:cs="Arial"/>
          <w:b/>
          <w:color w:val="3366FF"/>
          <w:sz w:val="18"/>
          <w:szCs w:val="18"/>
          <w:lang w:eastAsia="en-US"/>
        </w:rPr>
        <w:t>he.kellermann@gmail.com</w:t>
      </w:r>
    </w:hyperlink>
  </w:p>
  <w:p w:rsidR="00971D98" w:rsidRPr="005E490D" w:rsidRDefault="00971D98" w:rsidP="005937B5">
    <w:pPr>
      <w:pStyle w:val="PlainText"/>
      <w:ind w:left="0"/>
      <w:rPr>
        <w:rFonts w:ascii="Arial" w:hAnsi="Arial" w:cs="Arial"/>
        <w:b/>
        <w:color w:val="3366FF"/>
        <w:sz w:val="18"/>
        <w:szCs w:val="18"/>
      </w:rPr>
    </w:pPr>
    <w:r w:rsidRPr="005E490D">
      <w:rPr>
        <w:rFonts w:ascii="Arial" w:hAnsi="Arial" w:cs="Arial"/>
        <w:b/>
        <w:color w:val="3366FF"/>
        <w:sz w:val="18"/>
        <w:szCs w:val="18"/>
      </w:rPr>
      <w:t>Josef Butzmann, Postfach 1117, 89258 Weißenhorn, Tel. 07309-5084</w:t>
    </w:r>
    <w:r>
      <w:rPr>
        <w:rFonts w:ascii="Arial" w:hAnsi="Arial" w:cs="Arial"/>
        <w:b/>
        <w:color w:val="3366FF"/>
        <w:sz w:val="18"/>
        <w:szCs w:val="18"/>
      </w:rPr>
      <w:t xml:space="preserve">                         </w:t>
    </w:r>
    <w:r w:rsidRPr="005E490D">
      <w:rPr>
        <w:rFonts w:ascii="Arial" w:hAnsi="Arial" w:cs="Arial"/>
        <w:b/>
        <w:color w:val="3366FF"/>
        <w:sz w:val="18"/>
        <w:szCs w:val="18"/>
      </w:rPr>
      <w:t xml:space="preserve"> </w:t>
    </w:r>
    <w:hyperlink r:id="rId3" w:history="1">
      <w:r w:rsidRPr="005E490D">
        <w:rPr>
          <w:rStyle w:val="Hyperlink"/>
          <w:rFonts w:ascii="Arial" w:hAnsi="Arial" w:cs="Arial"/>
          <w:b/>
          <w:color w:val="3366FF"/>
          <w:sz w:val="18"/>
          <w:szCs w:val="18"/>
          <w:lang w:eastAsia="en-US"/>
        </w:rPr>
        <w:t>fffbayern@gmx.net</w:t>
      </w:r>
    </w:hyperlink>
  </w:p>
  <w:p w:rsidR="00971D98" w:rsidRPr="005E490D" w:rsidRDefault="00971D98" w:rsidP="005937B5">
    <w:pPr>
      <w:pStyle w:val="PlainText"/>
      <w:ind w:left="0"/>
      <w:rPr>
        <w:rFonts w:ascii="Arial" w:hAnsi="Arial" w:cs="Arial"/>
        <w:color w:val="3366FF"/>
        <w:sz w:val="18"/>
        <w:szCs w:val="18"/>
      </w:rPr>
    </w:pPr>
    <w:r w:rsidRPr="005E490D">
      <w:rPr>
        <w:rFonts w:ascii="Arial" w:hAnsi="Arial" w:cs="Arial"/>
        <w:b/>
        <w:color w:val="3366FF"/>
        <w:sz w:val="18"/>
        <w:szCs w:val="18"/>
      </w:rPr>
      <w:t>Dr.Rainer Gottwald, 86899 Landsberg a.L.,</w:t>
    </w:r>
    <w:r w:rsidRPr="005E490D">
      <w:rPr>
        <w:rFonts w:ascii="Arial" w:hAnsi="Arial" w:cs="Arial"/>
        <w:b/>
        <w:color w:val="3366FF"/>
        <w:sz w:val="18"/>
        <w:szCs w:val="18"/>
        <w:lang w:eastAsia="de-DE"/>
      </w:rPr>
      <w:t>St.-Ulrich-Str.11,</w:t>
    </w:r>
    <w:r w:rsidRPr="005E490D">
      <w:rPr>
        <w:rFonts w:ascii="Arial" w:hAnsi="Arial" w:cs="Arial"/>
        <w:b/>
        <w:color w:val="3366FF"/>
        <w:sz w:val="18"/>
        <w:szCs w:val="18"/>
      </w:rPr>
      <w:t xml:space="preserve">Tel. 08191/922219   </w:t>
    </w:r>
    <w:r>
      <w:rPr>
        <w:rFonts w:ascii="Arial" w:hAnsi="Arial" w:cs="Arial"/>
        <w:b/>
        <w:color w:val="3366FF"/>
        <w:sz w:val="18"/>
        <w:szCs w:val="18"/>
      </w:rPr>
      <w:t xml:space="preserve">       </w:t>
    </w:r>
    <w:r w:rsidRPr="005E490D">
      <w:rPr>
        <w:rFonts w:ascii="Arial" w:hAnsi="Arial" w:cs="Arial"/>
        <w:b/>
        <w:color w:val="3366FF"/>
        <w:sz w:val="18"/>
        <w:szCs w:val="18"/>
      </w:rPr>
      <w:t xml:space="preserve"> </w:t>
    </w:r>
    <w:hyperlink r:id="rId4" w:history="1">
      <w:r w:rsidRPr="005E490D">
        <w:rPr>
          <w:rStyle w:val="Hyperlink"/>
          <w:rFonts w:ascii="Arial" w:hAnsi="Arial" w:cs="Arial"/>
          <w:b/>
          <w:color w:val="3366FF"/>
          <w:sz w:val="18"/>
          <w:szCs w:val="18"/>
          <w:lang w:eastAsia="en-US"/>
        </w:rPr>
        <w:t>info@stratcon.de</w:t>
      </w:r>
    </w:hyperlink>
  </w:p>
  <w:p w:rsidR="00971D98" w:rsidRPr="005937B5" w:rsidRDefault="00971D98" w:rsidP="005937B5">
    <w:pPr>
      <w:pStyle w:val="PlainText"/>
      <w:ind w:left="0"/>
      <w:rPr>
        <w:rFonts w:ascii="Arial" w:hAnsi="Arial" w:cs="Arial"/>
        <w:color w:val="3366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D98" w:rsidRDefault="00971D98" w:rsidP="0084187F">
      <w:r>
        <w:separator/>
      </w:r>
    </w:p>
  </w:footnote>
  <w:footnote w:type="continuationSeparator" w:id="0">
    <w:p w:rsidR="00971D98" w:rsidRDefault="00971D98" w:rsidP="008418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D98" w:rsidRDefault="00971D98" w:rsidP="004D6160">
    <w:pPr>
      <w:pStyle w:val="Header"/>
      <w:jc w:val="center"/>
      <w:rPr>
        <w:rFonts w:cs="Arial"/>
        <w:b/>
        <w:i w:val="0"/>
        <w:color w:val="1F497D"/>
        <w:sz w:val="32"/>
        <w:szCs w:val="32"/>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2049" type="#_x0000_t75" alt="http://csimg.choozen.de/srv/DE/00020131dbl0028/T/300x300/C/FFFFFF/url/flagge-bayern-fahne-bayern.jpg" style="position:absolute;left:0;text-align:left;margin-left:458.95pt;margin-top:5.75pt;width:74.55pt;height:54pt;z-index:251660288;visibility:visible">
          <v:imagedata r:id="rId1" o:title="" croptop="14862f" cropbottom="14119f" cropleft="2167f" cropright="1982f" gain="1.25" blacklevel="-6554f"/>
          <w10:wrap type="square"/>
        </v:shape>
      </w:pict>
    </w:r>
    <w:r>
      <w:rPr>
        <w:noProof/>
        <w:lang w:eastAsia="de-DE"/>
      </w:rPr>
      <w:pict>
        <v:shape id="_x0000_s2050" type="#_x0000_t75" alt="http://csimg.choozen.de/srv/DE/00020131dbl0028/T/300x300/C/FFFFFF/url/flagge-bayern-fahne-bayern.jpg" style="position:absolute;left:0;text-align:left;margin-left:-17.85pt;margin-top:5.75pt;width:74.5pt;height:54pt;z-index:251661312;visibility:visible">
          <v:imagedata r:id="rId1" o:title="" croptop="14862f" cropbottom="14119f" cropleft="2167f" cropright="1982f" gain="1.25" blacklevel="-6554f"/>
          <w10:wrap type="square"/>
        </v:shape>
      </w:pict>
    </w:r>
    <w:r w:rsidRPr="004D6160">
      <w:rPr>
        <w:rFonts w:cs="Arial"/>
        <w:b/>
        <w:i w:val="0"/>
        <w:color w:val="1F497D"/>
        <w:sz w:val="32"/>
        <w:szCs w:val="32"/>
      </w:rPr>
      <w:t>BI-BAYERN-Netzwerk</w:t>
    </w:r>
  </w:p>
  <w:p w:rsidR="00971D98" w:rsidRPr="004D6160" w:rsidRDefault="00971D98" w:rsidP="004D6160">
    <w:pPr>
      <w:pStyle w:val="Header"/>
      <w:jc w:val="center"/>
      <w:rPr>
        <w:rFonts w:cs="Arial"/>
        <w:b/>
        <w:i w:val="0"/>
        <w:color w:val="1F497D"/>
        <w:sz w:val="32"/>
        <w:szCs w:val="32"/>
      </w:rPr>
    </w:pPr>
    <w:r>
      <w:rPr>
        <w:rFonts w:cs="Arial"/>
        <w:b/>
        <w:i w:val="0"/>
        <w:color w:val="1F497D"/>
        <w:sz w:val="32"/>
        <w:szCs w:val="32"/>
      </w:rPr>
      <w:t>B</w:t>
    </w:r>
    <w:r w:rsidRPr="004D6160">
      <w:rPr>
        <w:rFonts w:cs="Arial"/>
        <w:b/>
        <w:i w:val="0"/>
        <w:color w:val="1F497D"/>
        <w:sz w:val="32"/>
        <w:szCs w:val="32"/>
      </w:rPr>
      <w:t>ürgerinitiativen gegen ungerechte Kommunalabgaben</w:t>
    </w:r>
  </w:p>
  <w:p w:rsidR="00971D98" w:rsidRDefault="00971D98" w:rsidP="004D6160">
    <w:pPr>
      <w:pStyle w:val="Header"/>
      <w:jc w:val="center"/>
      <w:rPr>
        <w:rFonts w:ascii="Georgia" w:hAnsi="Georgia" w:cs="Arial"/>
        <w:b/>
        <w:i w:val="0"/>
        <w:color w:val="1F497D"/>
        <w:sz w:val="24"/>
        <w:szCs w:val="24"/>
      </w:rPr>
    </w:pPr>
    <w:hyperlink r:id="rId2" w:history="1">
      <w:r w:rsidRPr="00093AAD">
        <w:rPr>
          <w:rStyle w:val="Hyperlink"/>
          <w:rFonts w:ascii="Georgia" w:hAnsi="Georgia" w:cs="Arial"/>
          <w:b/>
          <w:sz w:val="24"/>
          <w:szCs w:val="24"/>
          <w:lang w:eastAsia="en-US"/>
        </w:rPr>
        <w:t>www.buergernetzwerk-bayern.de</w:t>
      </w:r>
    </w:hyperlink>
  </w:p>
  <w:p w:rsidR="00971D98" w:rsidRPr="0031403F" w:rsidRDefault="00971D98" w:rsidP="004D6160">
    <w:pPr>
      <w:pStyle w:val="Header"/>
      <w:jc w:val="center"/>
      <w:rPr>
        <w:rFonts w:ascii="Georgia" w:hAnsi="Georgia" w:cs="Arial"/>
        <w:b/>
        <w:i w:val="0"/>
        <w:color w:val="1F497D"/>
        <w:sz w:val="24"/>
        <w:szCs w:val="24"/>
      </w:rPr>
    </w:pPr>
    <w:r>
      <w:rPr>
        <w:rFonts w:ascii="Georgia" w:hAnsi="Georgia" w:cs="Arial"/>
        <w:b/>
        <w:i w:val="0"/>
        <w:color w:val="1F497D"/>
        <w:sz w:val="24"/>
        <w:szCs w:val="24"/>
      </w:rPr>
      <w:t>Unbequem aus Verantwortung</w:t>
    </w:r>
  </w:p>
  <w:p w:rsidR="00971D98" w:rsidRPr="004D6160" w:rsidRDefault="00971D98" w:rsidP="004D6160">
    <w:pPr>
      <w:pStyle w:val="Header"/>
      <w:jc w:val="center"/>
      <w:rPr>
        <w:rFonts w:ascii="Georgia" w:hAnsi="Georgia" w:cs="Arial"/>
        <w:b/>
        <w:color w:val="1F497D"/>
      </w:rPr>
    </w:pPr>
  </w:p>
  <w:p w:rsidR="00971D98" w:rsidRPr="004D6160" w:rsidRDefault="00971D98" w:rsidP="004D6160">
    <w:pPr>
      <w:pStyle w:val="Header"/>
      <w:jc w:val="center"/>
      <w:rPr>
        <w:rFonts w:ascii="Georgia" w:hAnsi="Georgia" w:cs="Arial"/>
        <w:b/>
        <w:color w:val="1F497D"/>
      </w:rPr>
    </w:pPr>
    <w:r w:rsidRPr="004D6160">
      <w:rPr>
        <w:rFonts w:ascii="Georgia" w:hAnsi="Georgia" w:cs="Arial"/>
        <w:b/>
        <w:color w:val="1F497D"/>
      </w:rPr>
      <w:t>Sprecher:</w:t>
    </w:r>
  </w:p>
  <w:p w:rsidR="00971D98" w:rsidRPr="004D6160" w:rsidRDefault="00971D98" w:rsidP="004D6160">
    <w:pPr>
      <w:pStyle w:val="Header"/>
      <w:jc w:val="center"/>
      <w:rPr>
        <w:rFonts w:ascii="Georgia" w:hAnsi="Georgia" w:cs="Arial"/>
        <w:b/>
        <w:color w:val="1F497D"/>
      </w:rPr>
    </w:pPr>
    <w:r w:rsidRPr="004D6160">
      <w:rPr>
        <w:rFonts w:ascii="Georgia" w:hAnsi="Georgia" w:cs="Arial"/>
        <w:b/>
        <w:color w:val="1F497D"/>
      </w:rPr>
      <w:t xml:space="preserve">Werner E. Niederdraenk – Heinrich Kellermann – </w:t>
    </w:r>
    <w:r>
      <w:rPr>
        <w:rFonts w:ascii="Georgia" w:hAnsi="Georgia" w:cs="Arial"/>
        <w:b/>
        <w:color w:val="1F497D"/>
      </w:rPr>
      <w:t>Dr. Rainer Gottwald - Josef Butzmann</w:t>
    </w:r>
  </w:p>
  <w:p w:rsidR="00971D98" w:rsidRPr="0084187F" w:rsidRDefault="00971D98" w:rsidP="004D6160">
    <w:pPr>
      <w:pStyle w:val="Header"/>
      <w:jc w:val="center"/>
      <w:rPr>
        <w:rFonts w:ascii="Georgia" w:hAnsi="Georgia" w:cs="Arial"/>
        <w:color w:val="1F497D"/>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13A1DB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92A999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65445B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6BCED8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0B6D4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43A95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A368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C289A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D8DCF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BA6CA0"/>
    <w:lvl w:ilvl="0">
      <w:start w:val="1"/>
      <w:numFmt w:val="bullet"/>
      <w:lvlText w:val=""/>
      <w:lvlJc w:val="left"/>
      <w:pPr>
        <w:tabs>
          <w:tab w:val="num" w:pos="360"/>
        </w:tabs>
        <w:ind w:left="360" w:hanging="360"/>
      </w:pPr>
      <w:rPr>
        <w:rFonts w:ascii="Symbol" w:hAnsi="Symbol" w:hint="default"/>
      </w:rPr>
    </w:lvl>
  </w:abstractNum>
  <w:abstractNum w:abstractNumId="10">
    <w:nsid w:val="06797633"/>
    <w:multiLevelType w:val="hybridMultilevel"/>
    <w:tmpl w:val="C1964944"/>
    <w:lvl w:ilvl="0" w:tplc="04070001">
      <w:start w:val="1"/>
      <w:numFmt w:val="bullet"/>
      <w:lvlText w:val=""/>
      <w:lvlJc w:val="left"/>
      <w:pPr>
        <w:ind w:left="4330" w:hanging="360"/>
      </w:pPr>
      <w:rPr>
        <w:rFonts w:ascii="Symbol" w:hAnsi="Symbol" w:hint="default"/>
      </w:rPr>
    </w:lvl>
    <w:lvl w:ilvl="1" w:tplc="04070003" w:tentative="1">
      <w:start w:val="1"/>
      <w:numFmt w:val="bullet"/>
      <w:lvlText w:val="o"/>
      <w:lvlJc w:val="left"/>
      <w:pPr>
        <w:ind w:left="5050" w:hanging="360"/>
      </w:pPr>
      <w:rPr>
        <w:rFonts w:ascii="Courier New" w:hAnsi="Courier New" w:hint="default"/>
      </w:rPr>
    </w:lvl>
    <w:lvl w:ilvl="2" w:tplc="04070005" w:tentative="1">
      <w:start w:val="1"/>
      <w:numFmt w:val="bullet"/>
      <w:lvlText w:val=""/>
      <w:lvlJc w:val="left"/>
      <w:pPr>
        <w:ind w:left="5770" w:hanging="360"/>
      </w:pPr>
      <w:rPr>
        <w:rFonts w:ascii="Wingdings" w:hAnsi="Wingdings" w:hint="default"/>
      </w:rPr>
    </w:lvl>
    <w:lvl w:ilvl="3" w:tplc="04070001" w:tentative="1">
      <w:start w:val="1"/>
      <w:numFmt w:val="bullet"/>
      <w:lvlText w:val=""/>
      <w:lvlJc w:val="left"/>
      <w:pPr>
        <w:ind w:left="6490" w:hanging="360"/>
      </w:pPr>
      <w:rPr>
        <w:rFonts w:ascii="Symbol" w:hAnsi="Symbol" w:hint="default"/>
      </w:rPr>
    </w:lvl>
    <w:lvl w:ilvl="4" w:tplc="04070003" w:tentative="1">
      <w:start w:val="1"/>
      <w:numFmt w:val="bullet"/>
      <w:lvlText w:val="o"/>
      <w:lvlJc w:val="left"/>
      <w:pPr>
        <w:ind w:left="7210" w:hanging="360"/>
      </w:pPr>
      <w:rPr>
        <w:rFonts w:ascii="Courier New" w:hAnsi="Courier New" w:hint="default"/>
      </w:rPr>
    </w:lvl>
    <w:lvl w:ilvl="5" w:tplc="04070005" w:tentative="1">
      <w:start w:val="1"/>
      <w:numFmt w:val="bullet"/>
      <w:lvlText w:val=""/>
      <w:lvlJc w:val="left"/>
      <w:pPr>
        <w:ind w:left="7930" w:hanging="360"/>
      </w:pPr>
      <w:rPr>
        <w:rFonts w:ascii="Wingdings" w:hAnsi="Wingdings" w:hint="default"/>
      </w:rPr>
    </w:lvl>
    <w:lvl w:ilvl="6" w:tplc="04070001" w:tentative="1">
      <w:start w:val="1"/>
      <w:numFmt w:val="bullet"/>
      <w:lvlText w:val=""/>
      <w:lvlJc w:val="left"/>
      <w:pPr>
        <w:ind w:left="8650" w:hanging="360"/>
      </w:pPr>
      <w:rPr>
        <w:rFonts w:ascii="Symbol" w:hAnsi="Symbol" w:hint="default"/>
      </w:rPr>
    </w:lvl>
    <w:lvl w:ilvl="7" w:tplc="04070003" w:tentative="1">
      <w:start w:val="1"/>
      <w:numFmt w:val="bullet"/>
      <w:lvlText w:val="o"/>
      <w:lvlJc w:val="left"/>
      <w:pPr>
        <w:ind w:left="9370" w:hanging="360"/>
      </w:pPr>
      <w:rPr>
        <w:rFonts w:ascii="Courier New" w:hAnsi="Courier New" w:hint="default"/>
      </w:rPr>
    </w:lvl>
    <w:lvl w:ilvl="8" w:tplc="04070005" w:tentative="1">
      <w:start w:val="1"/>
      <w:numFmt w:val="bullet"/>
      <w:lvlText w:val=""/>
      <w:lvlJc w:val="left"/>
      <w:pPr>
        <w:ind w:left="10090" w:hanging="360"/>
      </w:pPr>
      <w:rPr>
        <w:rFonts w:ascii="Wingdings" w:hAnsi="Wingdings" w:hint="default"/>
      </w:rPr>
    </w:lvl>
  </w:abstractNum>
  <w:abstractNum w:abstractNumId="11">
    <w:nsid w:val="13653C9A"/>
    <w:multiLevelType w:val="multilevel"/>
    <w:tmpl w:val="29585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1EAA1F02"/>
    <w:multiLevelType w:val="hybridMultilevel"/>
    <w:tmpl w:val="B224A7F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nsid w:val="20B3353B"/>
    <w:multiLevelType w:val="hybridMultilevel"/>
    <w:tmpl w:val="B25CEB1A"/>
    <w:lvl w:ilvl="0" w:tplc="96D4AD1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26FF3509"/>
    <w:multiLevelType w:val="singleLevel"/>
    <w:tmpl w:val="DC3ED730"/>
    <w:lvl w:ilvl="0">
      <w:start w:val="1"/>
      <w:numFmt w:val="bullet"/>
      <w:pStyle w:val="ListBullet"/>
      <w:lvlText w:val=""/>
      <w:lvlJc w:val="left"/>
      <w:pPr>
        <w:tabs>
          <w:tab w:val="num" w:pos="1512"/>
        </w:tabs>
        <w:ind w:left="1512" w:hanging="432"/>
      </w:pPr>
      <w:rPr>
        <w:rFonts w:ascii="Wingdings" w:hAnsi="Wingdings" w:hint="default"/>
        <w:sz w:val="16"/>
      </w:rPr>
    </w:lvl>
  </w:abstractNum>
  <w:abstractNum w:abstractNumId="15">
    <w:nsid w:val="34414E9C"/>
    <w:multiLevelType w:val="hybridMultilevel"/>
    <w:tmpl w:val="B7A2459E"/>
    <w:lvl w:ilvl="0" w:tplc="D1A05FAA">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nsid w:val="3FF43B17"/>
    <w:multiLevelType w:val="hybridMultilevel"/>
    <w:tmpl w:val="47305370"/>
    <w:lvl w:ilvl="0" w:tplc="6C206126">
      <w:start w:val="11"/>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44671AC"/>
    <w:multiLevelType w:val="hybridMultilevel"/>
    <w:tmpl w:val="691494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37862DC"/>
    <w:multiLevelType w:val="hybridMultilevel"/>
    <w:tmpl w:val="08DC557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9">
    <w:nsid w:val="577E39C8"/>
    <w:multiLevelType w:val="multilevel"/>
    <w:tmpl w:val="ED28D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610304AF"/>
    <w:multiLevelType w:val="multilevel"/>
    <w:tmpl w:val="458A55A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50"/>
        </w:tabs>
        <w:ind w:left="750" w:hanging="39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1">
    <w:nsid w:val="61A70505"/>
    <w:multiLevelType w:val="hybridMultilevel"/>
    <w:tmpl w:val="45A2C1E6"/>
    <w:lvl w:ilvl="0" w:tplc="4C14F602">
      <w:start w:val="11"/>
      <w:numFmt w:val="bullet"/>
      <w:lvlText w:val="-"/>
      <w:lvlJc w:val="left"/>
      <w:pPr>
        <w:tabs>
          <w:tab w:val="num" w:pos="900"/>
        </w:tabs>
        <w:ind w:left="900" w:hanging="540"/>
      </w:pPr>
      <w:rPr>
        <w:rFonts w:ascii="Arial" w:eastAsia="Times New Roman" w:hAnsi="Arial" w:hint="default"/>
        <w:b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67E4FCD"/>
    <w:multiLevelType w:val="hybridMultilevel"/>
    <w:tmpl w:val="8578D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DD41A2C"/>
    <w:multiLevelType w:val="hybridMultilevel"/>
    <w:tmpl w:val="9D427DB6"/>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4">
    <w:nsid w:val="70A40256"/>
    <w:multiLevelType w:val="multilevel"/>
    <w:tmpl w:val="76145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B0443B"/>
    <w:multiLevelType w:val="hybridMultilevel"/>
    <w:tmpl w:val="D65C1926"/>
    <w:lvl w:ilvl="0" w:tplc="A3A44F86">
      <w:start w:val="1"/>
      <w:numFmt w:val="decimal"/>
      <w:lvlText w:val="%1."/>
      <w:lvlJc w:val="left"/>
      <w:pPr>
        <w:tabs>
          <w:tab w:val="num" w:pos="720"/>
        </w:tabs>
        <w:ind w:left="720" w:hanging="36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26">
    <w:nsid w:val="782C73F5"/>
    <w:multiLevelType w:val="singleLevel"/>
    <w:tmpl w:val="92A4171E"/>
    <w:lvl w:ilvl="0">
      <w:start w:val="1"/>
      <w:numFmt w:val="decimal"/>
      <w:pStyle w:val="ListNumber"/>
      <w:lvlText w:val="%1."/>
      <w:lvlJc w:val="left"/>
      <w:pPr>
        <w:tabs>
          <w:tab w:val="num" w:pos="1512"/>
        </w:tabs>
        <w:ind w:left="1512" w:hanging="432"/>
      </w:pPr>
      <w:rPr>
        <w:rFonts w:cs="Times New Roman"/>
        <w:b/>
        <w:i w:val="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6"/>
  </w:num>
  <w:num w:numId="33">
    <w:abstractNumId w:val="21"/>
  </w:num>
  <w:num w:numId="34">
    <w:abstractNumId w:val="14"/>
  </w:num>
  <w:num w:numId="35">
    <w:abstractNumId w:val="26"/>
  </w:num>
  <w:num w:numId="36">
    <w:abstractNumId w:val="24"/>
  </w:num>
  <w:num w:numId="3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0"/>
  </w:num>
  <w:num w:numId="42">
    <w:abstractNumId w:val="15"/>
  </w:num>
  <w:num w:numId="43">
    <w:abstractNumId w:val="22"/>
  </w:num>
  <w:num w:numId="44">
    <w:abstractNumId w:val="17"/>
  </w:num>
  <w:num w:numId="45">
    <w:abstractNumId w:val="10"/>
  </w:num>
  <w:num w:numId="46">
    <w:abstractNumId w:val="12"/>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187F"/>
    <w:rsid w:val="00035D86"/>
    <w:rsid w:val="00060F85"/>
    <w:rsid w:val="000642EF"/>
    <w:rsid w:val="00077553"/>
    <w:rsid w:val="00093AAD"/>
    <w:rsid w:val="000944B1"/>
    <w:rsid w:val="000B2E5B"/>
    <w:rsid w:val="000B3DFF"/>
    <w:rsid w:val="000B4B8F"/>
    <w:rsid w:val="000B692C"/>
    <w:rsid w:val="000C610A"/>
    <w:rsid w:val="000E10AB"/>
    <w:rsid w:val="000F7819"/>
    <w:rsid w:val="00114A98"/>
    <w:rsid w:val="00117AA1"/>
    <w:rsid w:val="00124C16"/>
    <w:rsid w:val="001276AE"/>
    <w:rsid w:val="00136A98"/>
    <w:rsid w:val="00136C01"/>
    <w:rsid w:val="001452C7"/>
    <w:rsid w:val="001537FD"/>
    <w:rsid w:val="0015395D"/>
    <w:rsid w:val="001555F9"/>
    <w:rsid w:val="00177884"/>
    <w:rsid w:val="001931C6"/>
    <w:rsid w:val="00193494"/>
    <w:rsid w:val="001A15CE"/>
    <w:rsid w:val="001A1E44"/>
    <w:rsid w:val="001A4FA9"/>
    <w:rsid w:val="001A6DC7"/>
    <w:rsid w:val="001B21E0"/>
    <w:rsid w:val="001B77D4"/>
    <w:rsid w:val="001D1A3E"/>
    <w:rsid w:val="001E388E"/>
    <w:rsid w:val="001E642C"/>
    <w:rsid w:val="0022230B"/>
    <w:rsid w:val="00226AF1"/>
    <w:rsid w:val="002338F8"/>
    <w:rsid w:val="00234B8E"/>
    <w:rsid w:val="00235379"/>
    <w:rsid w:val="00260B19"/>
    <w:rsid w:val="0026126B"/>
    <w:rsid w:val="002771C7"/>
    <w:rsid w:val="00281AD9"/>
    <w:rsid w:val="00287BA7"/>
    <w:rsid w:val="00294057"/>
    <w:rsid w:val="002B0256"/>
    <w:rsid w:val="002B3135"/>
    <w:rsid w:val="002B4296"/>
    <w:rsid w:val="002C5A3D"/>
    <w:rsid w:val="002D737A"/>
    <w:rsid w:val="002E1B8A"/>
    <w:rsid w:val="002E6221"/>
    <w:rsid w:val="002F1767"/>
    <w:rsid w:val="00313893"/>
    <w:rsid w:val="0031403F"/>
    <w:rsid w:val="003316AD"/>
    <w:rsid w:val="0033716F"/>
    <w:rsid w:val="00345EA5"/>
    <w:rsid w:val="00372970"/>
    <w:rsid w:val="00374C2A"/>
    <w:rsid w:val="00386651"/>
    <w:rsid w:val="00392DDB"/>
    <w:rsid w:val="003A4C2A"/>
    <w:rsid w:val="003A699F"/>
    <w:rsid w:val="003B1859"/>
    <w:rsid w:val="003B65E6"/>
    <w:rsid w:val="003B79D1"/>
    <w:rsid w:val="003C4482"/>
    <w:rsid w:val="003C7177"/>
    <w:rsid w:val="003E00AE"/>
    <w:rsid w:val="003E44CB"/>
    <w:rsid w:val="003E6D6F"/>
    <w:rsid w:val="003F13F7"/>
    <w:rsid w:val="00405AEF"/>
    <w:rsid w:val="0044235B"/>
    <w:rsid w:val="00443EFF"/>
    <w:rsid w:val="00444555"/>
    <w:rsid w:val="00461692"/>
    <w:rsid w:val="004649A9"/>
    <w:rsid w:val="0047146C"/>
    <w:rsid w:val="00472444"/>
    <w:rsid w:val="004940B6"/>
    <w:rsid w:val="004A5B8C"/>
    <w:rsid w:val="004C4288"/>
    <w:rsid w:val="004D4117"/>
    <w:rsid w:val="004D4A82"/>
    <w:rsid w:val="004D5F5F"/>
    <w:rsid w:val="004D6160"/>
    <w:rsid w:val="004E2DC9"/>
    <w:rsid w:val="004E7C7C"/>
    <w:rsid w:val="004F70BD"/>
    <w:rsid w:val="00504D34"/>
    <w:rsid w:val="0051048B"/>
    <w:rsid w:val="00511EB3"/>
    <w:rsid w:val="00521491"/>
    <w:rsid w:val="005232DA"/>
    <w:rsid w:val="0052451C"/>
    <w:rsid w:val="00536B62"/>
    <w:rsid w:val="0054282F"/>
    <w:rsid w:val="00544F8F"/>
    <w:rsid w:val="00552A5B"/>
    <w:rsid w:val="005643E2"/>
    <w:rsid w:val="00572E45"/>
    <w:rsid w:val="00585EB2"/>
    <w:rsid w:val="0058625E"/>
    <w:rsid w:val="005937B5"/>
    <w:rsid w:val="00593A04"/>
    <w:rsid w:val="005947BF"/>
    <w:rsid w:val="005A5BD3"/>
    <w:rsid w:val="005B02DD"/>
    <w:rsid w:val="005C36A0"/>
    <w:rsid w:val="005C45EC"/>
    <w:rsid w:val="005E3C87"/>
    <w:rsid w:val="005E490D"/>
    <w:rsid w:val="005F3A30"/>
    <w:rsid w:val="005F5D8C"/>
    <w:rsid w:val="006033C4"/>
    <w:rsid w:val="0060743D"/>
    <w:rsid w:val="00614327"/>
    <w:rsid w:val="006164A8"/>
    <w:rsid w:val="00616E0C"/>
    <w:rsid w:val="00624DC4"/>
    <w:rsid w:val="006364A0"/>
    <w:rsid w:val="006649FE"/>
    <w:rsid w:val="00670030"/>
    <w:rsid w:val="00676298"/>
    <w:rsid w:val="0068677D"/>
    <w:rsid w:val="006A3EC0"/>
    <w:rsid w:val="006A46CB"/>
    <w:rsid w:val="006A537B"/>
    <w:rsid w:val="006A5DF9"/>
    <w:rsid w:val="006B408E"/>
    <w:rsid w:val="006D4EA2"/>
    <w:rsid w:val="006D7358"/>
    <w:rsid w:val="006D7FC6"/>
    <w:rsid w:val="006F3AD8"/>
    <w:rsid w:val="00715573"/>
    <w:rsid w:val="007210CA"/>
    <w:rsid w:val="00735F4F"/>
    <w:rsid w:val="00741E40"/>
    <w:rsid w:val="007432A8"/>
    <w:rsid w:val="0075269A"/>
    <w:rsid w:val="00753EB6"/>
    <w:rsid w:val="0077171B"/>
    <w:rsid w:val="00776D5D"/>
    <w:rsid w:val="007812C1"/>
    <w:rsid w:val="00782064"/>
    <w:rsid w:val="00784DC9"/>
    <w:rsid w:val="0079094B"/>
    <w:rsid w:val="007A07B3"/>
    <w:rsid w:val="007A4524"/>
    <w:rsid w:val="007A4607"/>
    <w:rsid w:val="007A7F5D"/>
    <w:rsid w:val="00800A3B"/>
    <w:rsid w:val="008017F2"/>
    <w:rsid w:val="008176FC"/>
    <w:rsid w:val="00833AD8"/>
    <w:rsid w:val="00833BAD"/>
    <w:rsid w:val="008342D1"/>
    <w:rsid w:val="00836A9C"/>
    <w:rsid w:val="00840653"/>
    <w:rsid w:val="0084187F"/>
    <w:rsid w:val="00854A74"/>
    <w:rsid w:val="00854F7F"/>
    <w:rsid w:val="008671AF"/>
    <w:rsid w:val="00881FE3"/>
    <w:rsid w:val="008925BA"/>
    <w:rsid w:val="00892601"/>
    <w:rsid w:val="00897333"/>
    <w:rsid w:val="008A2E53"/>
    <w:rsid w:val="008B6AFB"/>
    <w:rsid w:val="008C47B6"/>
    <w:rsid w:val="008D436D"/>
    <w:rsid w:val="008E1EB4"/>
    <w:rsid w:val="008E4676"/>
    <w:rsid w:val="008E5DD3"/>
    <w:rsid w:val="008E6D6E"/>
    <w:rsid w:val="008F1CAF"/>
    <w:rsid w:val="00914470"/>
    <w:rsid w:val="00920341"/>
    <w:rsid w:val="00945F17"/>
    <w:rsid w:val="00946EFA"/>
    <w:rsid w:val="00957DD0"/>
    <w:rsid w:val="00965D7B"/>
    <w:rsid w:val="009712F5"/>
    <w:rsid w:val="00971D98"/>
    <w:rsid w:val="00973346"/>
    <w:rsid w:val="0097362B"/>
    <w:rsid w:val="0097777A"/>
    <w:rsid w:val="00982C25"/>
    <w:rsid w:val="00984D4F"/>
    <w:rsid w:val="00987F21"/>
    <w:rsid w:val="0099154F"/>
    <w:rsid w:val="009A725E"/>
    <w:rsid w:val="009D3A6A"/>
    <w:rsid w:val="009D4EE9"/>
    <w:rsid w:val="009E247D"/>
    <w:rsid w:val="009F219E"/>
    <w:rsid w:val="009F48F9"/>
    <w:rsid w:val="00A0362C"/>
    <w:rsid w:val="00A03CC1"/>
    <w:rsid w:val="00A16325"/>
    <w:rsid w:val="00A17388"/>
    <w:rsid w:val="00A23178"/>
    <w:rsid w:val="00A27490"/>
    <w:rsid w:val="00A519B7"/>
    <w:rsid w:val="00A72CCE"/>
    <w:rsid w:val="00A86904"/>
    <w:rsid w:val="00A8719A"/>
    <w:rsid w:val="00AB73CC"/>
    <w:rsid w:val="00AE514F"/>
    <w:rsid w:val="00AF4C37"/>
    <w:rsid w:val="00B033E8"/>
    <w:rsid w:val="00B12843"/>
    <w:rsid w:val="00B21EF3"/>
    <w:rsid w:val="00B25FEC"/>
    <w:rsid w:val="00B426C2"/>
    <w:rsid w:val="00B463BE"/>
    <w:rsid w:val="00B500C2"/>
    <w:rsid w:val="00B511AD"/>
    <w:rsid w:val="00B53131"/>
    <w:rsid w:val="00B725E8"/>
    <w:rsid w:val="00B85DFD"/>
    <w:rsid w:val="00B92723"/>
    <w:rsid w:val="00BB72AF"/>
    <w:rsid w:val="00BC3AD4"/>
    <w:rsid w:val="00BF2478"/>
    <w:rsid w:val="00C022D3"/>
    <w:rsid w:val="00C06EF4"/>
    <w:rsid w:val="00C23DEA"/>
    <w:rsid w:val="00C42900"/>
    <w:rsid w:val="00C43517"/>
    <w:rsid w:val="00C44D64"/>
    <w:rsid w:val="00C56D59"/>
    <w:rsid w:val="00C770C9"/>
    <w:rsid w:val="00C7775F"/>
    <w:rsid w:val="00C9596B"/>
    <w:rsid w:val="00C95A45"/>
    <w:rsid w:val="00C96B49"/>
    <w:rsid w:val="00C975BD"/>
    <w:rsid w:val="00CA2C0B"/>
    <w:rsid w:val="00CB3C69"/>
    <w:rsid w:val="00CD1638"/>
    <w:rsid w:val="00CD30F1"/>
    <w:rsid w:val="00CE5A8A"/>
    <w:rsid w:val="00D00073"/>
    <w:rsid w:val="00D077D9"/>
    <w:rsid w:val="00D23F3B"/>
    <w:rsid w:val="00D400A6"/>
    <w:rsid w:val="00D52423"/>
    <w:rsid w:val="00D53892"/>
    <w:rsid w:val="00D54114"/>
    <w:rsid w:val="00D62E8C"/>
    <w:rsid w:val="00D63D4D"/>
    <w:rsid w:val="00D77461"/>
    <w:rsid w:val="00DC657E"/>
    <w:rsid w:val="00DC6F37"/>
    <w:rsid w:val="00DD1181"/>
    <w:rsid w:val="00DD446D"/>
    <w:rsid w:val="00DD63B7"/>
    <w:rsid w:val="00DE7356"/>
    <w:rsid w:val="00E061ED"/>
    <w:rsid w:val="00E2673A"/>
    <w:rsid w:val="00E31881"/>
    <w:rsid w:val="00E45EB3"/>
    <w:rsid w:val="00E81550"/>
    <w:rsid w:val="00EA378C"/>
    <w:rsid w:val="00EB2B58"/>
    <w:rsid w:val="00EB4A41"/>
    <w:rsid w:val="00EC4221"/>
    <w:rsid w:val="00EC45EE"/>
    <w:rsid w:val="00EC5792"/>
    <w:rsid w:val="00ED1D8D"/>
    <w:rsid w:val="00F02225"/>
    <w:rsid w:val="00F04A95"/>
    <w:rsid w:val="00F05C0D"/>
    <w:rsid w:val="00F072CB"/>
    <w:rsid w:val="00F16E1F"/>
    <w:rsid w:val="00F21349"/>
    <w:rsid w:val="00F7512A"/>
    <w:rsid w:val="00F75448"/>
    <w:rsid w:val="00F755FA"/>
    <w:rsid w:val="00F82F22"/>
    <w:rsid w:val="00F84642"/>
    <w:rsid w:val="00F90A25"/>
    <w:rsid w:val="00FB6645"/>
    <w:rsid w:val="00FC1A97"/>
    <w:rsid w:val="00FC4214"/>
    <w:rsid w:val="00FC43D1"/>
    <w:rsid w:val="00FC76A0"/>
    <w:rsid w:val="00FD0530"/>
    <w:rsid w:val="00FD6AA3"/>
    <w:rsid w:val="00FE13B6"/>
    <w:rsid w:val="00FF725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C7C"/>
    <w:pPr>
      <w:ind w:left="840" w:right="-360"/>
    </w:pPr>
    <w:rPr>
      <w:rFonts w:ascii="Times New Roman" w:eastAsia="Times New Roman" w:hAnsi="Times New Roman"/>
      <w:sz w:val="20"/>
      <w:szCs w:val="20"/>
      <w:lang w:eastAsia="en-US"/>
    </w:rPr>
  </w:style>
  <w:style w:type="paragraph" w:styleId="Heading1">
    <w:name w:val="heading 1"/>
    <w:basedOn w:val="Basis-Kopf"/>
    <w:next w:val="BodyText"/>
    <w:link w:val="Heading1Char"/>
    <w:uiPriority w:val="99"/>
    <w:qFormat/>
    <w:locked/>
    <w:rsid w:val="004E7C7C"/>
    <w:pPr>
      <w:outlineLvl w:val="0"/>
    </w:pPr>
    <w:rPr>
      <w:b/>
    </w:rPr>
  </w:style>
  <w:style w:type="paragraph" w:styleId="Heading2">
    <w:name w:val="heading 2"/>
    <w:basedOn w:val="Basis-Kopf"/>
    <w:next w:val="BodyText"/>
    <w:link w:val="Heading2Char"/>
    <w:uiPriority w:val="99"/>
    <w:qFormat/>
    <w:locked/>
    <w:rsid w:val="004E7C7C"/>
    <w:pPr>
      <w:spacing w:line="200" w:lineRule="atLeast"/>
      <w:outlineLvl w:val="1"/>
    </w:pPr>
    <w:rPr>
      <w:b/>
      <w:spacing w:val="-6"/>
      <w:sz w:val="18"/>
    </w:rPr>
  </w:style>
  <w:style w:type="paragraph" w:styleId="Heading3">
    <w:name w:val="heading 3"/>
    <w:basedOn w:val="Basis-Kopf"/>
    <w:next w:val="BodyText"/>
    <w:link w:val="Heading3Char"/>
    <w:uiPriority w:val="99"/>
    <w:qFormat/>
    <w:locked/>
    <w:rsid w:val="004E7C7C"/>
    <w:pPr>
      <w:spacing w:line="200" w:lineRule="atLeast"/>
      <w:outlineLvl w:val="2"/>
    </w:pPr>
    <w:rPr>
      <w:spacing w:val="-6"/>
      <w:sz w:val="18"/>
    </w:rPr>
  </w:style>
  <w:style w:type="paragraph" w:styleId="Heading4">
    <w:name w:val="heading 4"/>
    <w:basedOn w:val="Basis-Kopf"/>
    <w:next w:val="BodyText"/>
    <w:link w:val="Heading4Char"/>
    <w:uiPriority w:val="99"/>
    <w:qFormat/>
    <w:locked/>
    <w:rsid w:val="004E7C7C"/>
    <w:pPr>
      <w:spacing w:after="220"/>
      <w:outlineLvl w:val="3"/>
    </w:pPr>
    <w:rPr>
      <w:rFonts w:ascii="Times New Roman" w:hAnsi="Times New Roman"/>
      <w:i/>
      <w:spacing w:val="-2"/>
    </w:rPr>
  </w:style>
  <w:style w:type="paragraph" w:styleId="Heading5">
    <w:name w:val="heading 5"/>
    <w:basedOn w:val="Basis-Kopf"/>
    <w:next w:val="BodyText"/>
    <w:link w:val="Heading5Char"/>
    <w:uiPriority w:val="99"/>
    <w:qFormat/>
    <w:locked/>
    <w:rsid w:val="004E7C7C"/>
    <w:pPr>
      <w:outlineLvl w:val="4"/>
    </w:pPr>
    <w:rPr>
      <w:rFonts w:ascii="Times New Roman" w:hAnsi="Times New Roman"/>
      <w:i/>
      <w:spacing w:val="-2"/>
    </w:rPr>
  </w:style>
  <w:style w:type="paragraph" w:styleId="Heading6">
    <w:name w:val="heading 6"/>
    <w:basedOn w:val="Basis-Kopf"/>
    <w:next w:val="BodyText"/>
    <w:link w:val="Heading6Char"/>
    <w:uiPriority w:val="99"/>
    <w:qFormat/>
    <w:locked/>
    <w:rsid w:val="004E7C7C"/>
    <w:pPr>
      <w:ind w:left="1080"/>
      <w:outlineLvl w:val="5"/>
    </w:pPr>
    <w:rPr>
      <w:b/>
      <w:spacing w:val="-4"/>
      <w:sz w:val="18"/>
    </w:rPr>
  </w:style>
  <w:style w:type="paragraph" w:styleId="Heading7">
    <w:name w:val="heading 7"/>
    <w:basedOn w:val="Normal"/>
    <w:next w:val="Normal"/>
    <w:link w:val="Heading7Char"/>
    <w:uiPriority w:val="99"/>
    <w:qFormat/>
    <w:locked/>
    <w:rsid w:val="004E7C7C"/>
    <w:pPr>
      <w:spacing w:before="240" w:after="60"/>
      <w:outlineLvl w:val="6"/>
    </w:pPr>
    <w:rPr>
      <w:sz w:val="24"/>
      <w:szCs w:val="24"/>
    </w:rPr>
  </w:style>
  <w:style w:type="paragraph" w:styleId="Heading8">
    <w:name w:val="heading 8"/>
    <w:basedOn w:val="Normal"/>
    <w:next w:val="Normal"/>
    <w:link w:val="Heading8Char"/>
    <w:uiPriority w:val="99"/>
    <w:qFormat/>
    <w:locked/>
    <w:rsid w:val="004E7C7C"/>
    <w:pPr>
      <w:spacing w:before="240" w:after="60"/>
      <w:outlineLvl w:val="7"/>
    </w:pPr>
    <w:rPr>
      <w:i/>
      <w:iCs/>
      <w:sz w:val="24"/>
      <w:szCs w:val="24"/>
    </w:rPr>
  </w:style>
  <w:style w:type="paragraph" w:styleId="Heading9">
    <w:name w:val="heading 9"/>
    <w:basedOn w:val="Normal"/>
    <w:next w:val="Normal"/>
    <w:link w:val="Heading9Char"/>
    <w:uiPriority w:val="99"/>
    <w:qFormat/>
    <w:locked/>
    <w:rsid w:val="004E7C7C"/>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F7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0E5F72"/>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0E5F72"/>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0E5F72"/>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0E5F72"/>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0E5F72"/>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0E5F72"/>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0E5F72"/>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0E5F72"/>
    <w:rPr>
      <w:rFonts w:asciiTheme="majorHAnsi" w:eastAsiaTheme="majorEastAsia" w:hAnsiTheme="majorHAnsi" w:cstheme="majorBidi"/>
      <w:lang w:eastAsia="en-US"/>
    </w:rPr>
  </w:style>
  <w:style w:type="character" w:styleId="Hyperlink">
    <w:name w:val="Hyperlink"/>
    <w:basedOn w:val="DefaultParagraphFont"/>
    <w:uiPriority w:val="99"/>
    <w:rsid w:val="004E7C7C"/>
    <w:rPr>
      <w:rFonts w:cs="Times New Roman"/>
      <w:color w:val="0000FF"/>
      <w:u w:val="single"/>
      <w:lang w:val="de-DE"/>
    </w:rPr>
  </w:style>
  <w:style w:type="paragraph" w:styleId="PlainText">
    <w:name w:val="Plain Text"/>
    <w:basedOn w:val="Normal"/>
    <w:link w:val="PlainTextChar"/>
    <w:uiPriority w:val="99"/>
    <w:rsid w:val="004E7C7C"/>
    <w:rPr>
      <w:rFonts w:ascii="Courier New" w:eastAsia="Calibri" w:hAnsi="Courier New" w:cs="Courier New"/>
    </w:rPr>
  </w:style>
  <w:style w:type="character" w:customStyle="1" w:styleId="PlainTextChar">
    <w:name w:val="Plain Text Char"/>
    <w:basedOn w:val="DefaultParagraphFont"/>
    <w:link w:val="PlainText"/>
    <w:uiPriority w:val="99"/>
    <w:semiHidden/>
    <w:locked/>
    <w:rsid w:val="0084187F"/>
    <w:rPr>
      <w:rFonts w:ascii="Courier New" w:hAnsi="Courier New"/>
      <w:lang w:val="de-DE" w:eastAsia="en-US"/>
    </w:rPr>
  </w:style>
  <w:style w:type="paragraph" w:styleId="Header">
    <w:name w:val="header"/>
    <w:basedOn w:val="Normal"/>
    <w:link w:val="HeaderChar"/>
    <w:uiPriority w:val="99"/>
    <w:rsid w:val="004E7C7C"/>
    <w:pPr>
      <w:tabs>
        <w:tab w:val="center" w:pos="4320"/>
        <w:tab w:val="right" w:pos="8640"/>
      </w:tabs>
      <w:ind w:left="0"/>
    </w:pPr>
    <w:rPr>
      <w:rFonts w:ascii="Calibri" w:eastAsia="Calibri" w:hAnsi="Calibri"/>
      <w:i/>
    </w:rPr>
  </w:style>
  <w:style w:type="character" w:customStyle="1" w:styleId="HeaderChar">
    <w:name w:val="Header Char"/>
    <w:basedOn w:val="DefaultParagraphFont"/>
    <w:link w:val="Header"/>
    <w:uiPriority w:val="99"/>
    <w:locked/>
    <w:rsid w:val="0084187F"/>
    <w:rPr>
      <w:i/>
      <w:lang w:val="de-DE" w:eastAsia="en-US"/>
    </w:rPr>
  </w:style>
  <w:style w:type="paragraph" w:styleId="Footer">
    <w:name w:val="footer"/>
    <w:basedOn w:val="Normal"/>
    <w:link w:val="FooterChar"/>
    <w:uiPriority w:val="99"/>
    <w:rsid w:val="004E7C7C"/>
    <w:pPr>
      <w:tabs>
        <w:tab w:val="center" w:pos="4320"/>
        <w:tab w:val="right" w:pos="8640"/>
      </w:tabs>
    </w:pPr>
    <w:rPr>
      <w:rFonts w:ascii="Calibri" w:eastAsia="Calibri" w:hAnsi="Calibri"/>
    </w:rPr>
  </w:style>
  <w:style w:type="character" w:customStyle="1" w:styleId="FooterChar">
    <w:name w:val="Footer Char"/>
    <w:basedOn w:val="DefaultParagraphFont"/>
    <w:link w:val="Footer"/>
    <w:uiPriority w:val="99"/>
    <w:locked/>
    <w:rsid w:val="0084187F"/>
    <w:rPr>
      <w:lang w:val="de-DE" w:eastAsia="en-US"/>
    </w:rPr>
  </w:style>
  <w:style w:type="paragraph" w:styleId="BalloonText">
    <w:name w:val="Balloon Text"/>
    <w:basedOn w:val="Normal"/>
    <w:link w:val="BalloonTextChar"/>
    <w:uiPriority w:val="99"/>
    <w:semiHidden/>
    <w:rsid w:val="0084187F"/>
    <w:rPr>
      <w:rFonts w:ascii="Tahoma" w:eastAsia="Calibri" w:hAnsi="Tahoma"/>
      <w:sz w:val="16"/>
      <w:szCs w:val="16"/>
      <w:lang w:eastAsia="de-DE"/>
    </w:rPr>
  </w:style>
  <w:style w:type="character" w:customStyle="1" w:styleId="BalloonTextChar">
    <w:name w:val="Balloon Text Char"/>
    <w:basedOn w:val="DefaultParagraphFont"/>
    <w:link w:val="BalloonText"/>
    <w:uiPriority w:val="99"/>
    <w:semiHidden/>
    <w:locked/>
    <w:rsid w:val="0084187F"/>
    <w:rPr>
      <w:rFonts w:ascii="Tahoma" w:hAnsi="Tahoma"/>
      <w:sz w:val="16"/>
      <w:lang w:val="de-DE"/>
    </w:rPr>
  </w:style>
  <w:style w:type="character" w:styleId="FollowedHyperlink">
    <w:name w:val="FollowedHyperlink"/>
    <w:basedOn w:val="DefaultParagraphFont"/>
    <w:uiPriority w:val="99"/>
    <w:rsid w:val="004E7C7C"/>
    <w:rPr>
      <w:rFonts w:cs="Times New Roman"/>
      <w:color w:val="800080"/>
      <w:u w:val="single"/>
      <w:lang w:val="de-DE"/>
    </w:rPr>
  </w:style>
  <w:style w:type="paragraph" w:customStyle="1" w:styleId="Formatvorlage1">
    <w:name w:val="Formatvorlage1"/>
    <w:basedOn w:val="Normal"/>
    <w:uiPriority w:val="99"/>
    <w:rsid w:val="005C45EC"/>
    <w:pPr>
      <w:ind w:left="708"/>
    </w:pPr>
    <w:rPr>
      <w:rFonts w:ascii="Arial" w:hAnsi="Arial"/>
      <w:sz w:val="24"/>
    </w:rPr>
  </w:style>
  <w:style w:type="paragraph" w:styleId="BodyText">
    <w:name w:val="Body Text"/>
    <w:basedOn w:val="Normal"/>
    <w:link w:val="BodyTextChar"/>
    <w:uiPriority w:val="99"/>
    <w:rsid w:val="004E7C7C"/>
    <w:pPr>
      <w:spacing w:after="220" w:line="220" w:lineRule="atLeast"/>
      <w:ind w:left="835"/>
    </w:pPr>
  </w:style>
  <w:style w:type="character" w:customStyle="1" w:styleId="BodyTextChar">
    <w:name w:val="Body Text Char"/>
    <w:basedOn w:val="DefaultParagraphFont"/>
    <w:link w:val="BodyText"/>
    <w:uiPriority w:val="99"/>
    <w:semiHidden/>
    <w:rsid w:val="000E5F72"/>
    <w:rPr>
      <w:rFonts w:ascii="Times New Roman" w:eastAsia="Times New Roman" w:hAnsi="Times New Roman"/>
      <w:sz w:val="20"/>
      <w:szCs w:val="20"/>
      <w:lang w:eastAsia="en-US"/>
    </w:rPr>
  </w:style>
  <w:style w:type="paragraph" w:customStyle="1" w:styleId="ZuHndenvon">
    <w:name w:val="Zu Händen von"/>
    <w:basedOn w:val="Normal"/>
    <w:next w:val="Salutation"/>
    <w:uiPriority w:val="99"/>
    <w:rsid w:val="004E7C7C"/>
    <w:pPr>
      <w:spacing w:before="220"/>
    </w:pPr>
  </w:style>
  <w:style w:type="paragraph" w:styleId="Salutation">
    <w:name w:val="Salutation"/>
    <w:basedOn w:val="Normal"/>
    <w:next w:val="Betreffzeile"/>
    <w:link w:val="SalutationChar"/>
    <w:uiPriority w:val="99"/>
    <w:rsid w:val="004E7C7C"/>
    <w:pPr>
      <w:spacing w:before="220" w:after="220"/>
      <w:ind w:left="835"/>
    </w:pPr>
  </w:style>
  <w:style w:type="character" w:customStyle="1" w:styleId="SalutationChar">
    <w:name w:val="Salutation Char"/>
    <w:basedOn w:val="DefaultParagraphFont"/>
    <w:link w:val="Salutation"/>
    <w:uiPriority w:val="99"/>
    <w:semiHidden/>
    <w:rsid w:val="000E5F72"/>
    <w:rPr>
      <w:rFonts w:ascii="Times New Roman" w:eastAsia="Times New Roman" w:hAnsi="Times New Roman"/>
      <w:sz w:val="20"/>
      <w:szCs w:val="20"/>
      <w:lang w:eastAsia="en-US"/>
    </w:rPr>
  </w:style>
  <w:style w:type="paragraph" w:customStyle="1" w:styleId="Cc-Liste">
    <w:name w:val="Cc-Liste"/>
    <w:basedOn w:val="Normal"/>
    <w:uiPriority w:val="99"/>
    <w:rsid w:val="004E7C7C"/>
    <w:pPr>
      <w:keepLines/>
      <w:ind w:left="1195" w:hanging="360"/>
    </w:pPr>
  </w:style>
  <w:style w:type="paragraph" w:styleId="Closing">
    <w:name w:val="Closing"/>
    <w:basedOn w:val="Normal"/>
    <w:next w:val="Signature"/>
    <w:link w:val="ClosingChar"/>
    <w:uiPriority w:val="99"/>
    <w:rsid w:val="004E7C7C"/>
    <w:pPr>
      <w:keepNext/>
      <w:spacing w:after="60"/>
    </w:pPr>
  </w:style>
  <w:style w:type="character" w:customStyle="1" w:styleId="ClosingChar">
    <w:name w:val="Closing Char"/>
    <w:basedOn w:val="DefaultParagraphFont"/>
    <w:link w:val="Closing"/>
    <w:uiPriority w:val="99"/>
    <w:semiHidden/>
    <w:rsid w:val="000E5F72"/>
    <w:rPr>
      <w:rFonts w:ascii="Times New Roman" w:eastAsia="Times New Roman" w:hAnsi="Times New Roman"/>
      <w:sz w:val="20"/>
      <w:szCs w:val="20"/>
      <w:lang w:eastAsia="en-US"/>
    </w:rPr>
  </w:style>
  <w:style w:type="paragraph" w:styleId="Signature">
    <w:name w:val="Signature"/>
    <w:basedOn w:val="Normal"/>
    <w:next w:val="FirmenunterschriftAbteilung"/>
    <w:link w:val="SignatureChar"/>
    <w:uiPriority w:val="99"/>
    <w:rsid w:val="004E7C7C"/>
    <w:pPr>
      <w:keepNext/>
      <w:spacing w:before="880"/>
    </w:pPr>
  </w:style>
  <w:style w:type="character" w:customStyle="1" w:styleId="SignatureChar">
    <w:name w:val="Signature Char"/>
    <w:basedOn w:val="DefaultParagraphFont"/>
    <w:link w:val="Signature"/>
    <w:uiPriority w:val="99"/>
    <w:semiHidden/>
    <w:rsid w:val="000E5F72"/>
    <w:rPr>
      <w:rFonts w:ascii="Times New Roman" w:eastAsia="Times New Roman" w:hAnsi="Times New Roman"/>
      <w:sz w:val="20"/>
      <w:szCs w:val="20"/>
      <w:lang w:eastAsia="en-US"/>
    </w:rPr>
  </w:style>
  <w:style w:type="paragraph" w:customStyle="1" w:styleId="Firmenname">
    <w:name w:val="Firmenname"/>
    <w:basedOn w:val="Normal"/>
    <w:next w:val="Date"/>
    <w:uiPriority w:val="99"/>
    <w:rsid w:val="004E7C7C"/>
    <w:pPr>
      <w:spacing w:before="100" w:after="600" w:line="600" w:lineRule="atLeast"/>
    </w:pPr>
    <w:rPr>
      <w:spacing w:val="-34"/>
      <w:sz w:val="60"/>
    </w:rPr>
  </w:style>
  <w:style w:type="paragraph" w:styleId="Date">
    <w:name w:val="Date"/>
    <w:basedOn w:val="Normal"/>
    <w:next w:val="NameinAdresse"/>
    <w:link w:val="DateChar"/>
    <w:uiPriority w:val="99"/>
    <w:rsid w:val="004E7C7C"/>
    <w:pPr>
      <w:spacing w:after="260" w:line="220" w:lineRule="atLeast"/>
      <w:ind w:left="835"/>
    </w:pPr>
  </w:style>
  <w:style w:type="character" w:customStyle="1" w:styleId="DateChar">
    <w:name w:val="Date Char"/>
    <w:basedOn w:val="DefaultParagraphFont"/>
    <w:link w:val="Date"/>
    <w:uiPriority w:val="99"/>
    <w:semiHidden/>
    <w:rsid w:val="000E5F72"/>
    <w:rPr>
      <w:rFonts w:ascii="Times New Roman" w:eastAsia="Times New Roman" w:hAnsi="Times New Roman"/>
      <w:sz w:val="20"/>
      <w:szCs w:val="20"/>
      <w:lang w:eastAsia="en-US"/>
    </w:rPr>
  </w:style>
  <w:style w:type="character" w:styleId="Emphasis">
    <w:name w:val="Emphasis"/>
    <w:basedOn w:val="DefaultParagraphFont"/>
    <w:uiPriority w:val="99"/>
    <w:qFormat/>
    <w:locked/>
    <w:rsid w:val="004E7C7C"/>
    <w:rPr>
      <w:rFonts w:ascii="Arial" w:hAnsi="Arial" w:cs="Times New Roman"/>
      <w:b/>
      <w:spacing w:val="-10"/>
    </w:rPr>
  </w:style>
  <w:style w:type="paragraph" w:customStyle="1" w:styleId="Anlage">
    <w:name w:val="Anlage"/>
    <w:basedOn w:val="Normal"/>
    <w:next w:val="Cc-Liste"/>
    <w:uiPriority w:val="99"/>
    <w:rsid w:val="004E7C7C"/>
    <w:pPr>
      <w:keepNext/>
      <w:keepLines/>
      <w:spacing w:before="220" w:after="880"/>
      <w:ind w:left="835"/>
    </w:pPr>
  </w:style>
  <w:style w:type="paragraph" w:customStyle="1" w:styleId="Basis-Kopf">
    <w:name w:val="Basis-Kopf"/>
    <w:basedOn w:val="BodyText"/>
    <w:next w:val="BodyText"/>
    <w:uiPriority w:val="99"/>
    <w:rsid w:val="004E7C7C"/>
    <w:pPr>
      <w:keepNext/>
      <w:keepLines/>
      <w:spacing w:after="0"/>
    </w:pPr>
    <w:rPr>
      <w:rFonts w:ascii="Arial" w:hAnsi="Arial"/>
      <w:spacing w:val="-10"/>
      <w:kern w:val="20"/>
    </w:rPr>
  </w:style>
  <w:style w:type="paragraph" w:customStyle="1" w:styleId="Briefkopfadresse">
    <w:name w:val="Briefkopfadresse"/>
    <w:basedOn w:val="Normal"/>
    <w:uiPriority w:val="99"/>
    <w:rsid w:val="004E7C7C"/>
    <w:pPr>
      <w:ind w:left="835"/>
    </w:pPr>
  </w:style>
  <w:style w:type="paragraph" w:customStyle="1" w:styleId="NameinAdresse">
    <w:name w:val="Name in Adresse"/>
    <w:basedOn w:val="Briefkopfadresse"/>
    <w:next w:val="Briefkopfadresse"/>
    <w:uiPriority w:val="99"/>
    <w:rsid w:val="004E7C7C"/>
    <w:pPr>
      <w:spacing w:before="220"/>
    </w:pPr>
  </w:style>
  <w:style w:type="paragraph" w:styleId="List">
    <w:name w:val="List"/>
    <w:basedOn w:val="BodyText"/>
    <w:uiPriority w:val="99"/>
    <w:rsid w:val="004E7C7C"/>
    <w:pPr>
      <w:ind w:left="1512" w:hanging="432"/>
    </w:pPr>
  </w:style>
  <w:style w:type="paragraph" w:customStyle="1" w:styleId="Versandanweisungen">
    <w:name w:val="Versandanweisungen"/>
    <w:basedOn w:val="Normal"/>
    <w:next w:val="NameinAdresse"/>
    <w:uiPriority w:val="99"/>
    <w:rsid w:val="004E7C7C"/>
    <w:pPr>
      <w:spacing w:before="220"/>
      <w:ind w:left="835"/>
    </w:pPr>
    <w:rPr>
      <w:caps/>
    </w:rPr>
  </w:style>
  <w:style w:type="paragraph" w:customStyle="1" w:styleId="IhrZeichenUnserZeichen">
    <w:name w:val="Ihr Zeichen/Unser Zeichen"/>
    <w:basedOn w:val="Normal"/>
    <w:next w:val="Anlage"/>
    <w:uiPriority w:val="99"/>
    <w:rsid w:val="004E7C7C"/>
    <w:pPr>
      <w:keepNext/>
      <w:keepLines/>
      <w:spacing w:before="220"/>
    </w:pPr>
  </w:style>
  <w:style w:type="paragraph" w:customStyle="1" w:styleId="Bezugszeile">
    <w:name w:val="Bezugszeile"/>
    <w:basedOn w:val="Normal"/>
    <w:next w:val="Versandanweisungen"/>
    <w:uiPriority w:val="99"/>
    <w:rsid w:val="004E7C7C"/>
    <w:pPr>
      <w:spacing w:before="220"/>
      <w:ind w:left="835"/>
    </w:pPr>
  </w:style>
  <w:style w:type="paragraph" w:customStyle="1" w:styleId="Absenderadresse">
    <w:name w:val="Absenderadresse"/>
    <w:basedOn w:val="Normal"/>
    <w:uiPriority w:val="99"/>
    <w:rsid w:val="004E7C7C"/>
    <w:pPr>
      <w:keepLines/>
      <w:framePr w:w="3413" w:h="1022" w:hRule="exact" w:hSpace="187" w:wrap="notBeside" w:vAnchor="page" w:hAnchor="page" w:xAlign="right" w:y="721" w:anchorLock="1"/>
      <w:spacing w:line="200" w:lineRule="atLeast"/>
      <w:ind w:left="0" w:right="0"/>
    </w:pPr>
    <w:rPr>
      <w:sz w:val="16"/>
    </w:rPr>
  </w:style>
  <w:style w:type="paragraph" w:customStyle="1" w:styleId="Firmenunterschrift">
    <w:name w:val="Firmenunterschrift"/>
    <w:basedOn w:val="Signature"/>
    <w:next w:val="IhrZeichenUnserZeichen"/>
    <w:uiPriority w:val="99"/>
    <w:rsid w:val="004E7C7C"/>
    <w:pPr>
      <w:spacing w:before="0"/>
    </w:pPr>
  </w:style>
  <w:style w:type="paragraph" w:customStyle="1" w:styleId="FirmenunterschriftAbteilung">
    <w:name w:val="Firmenunterschrift Abteilung"/>
    <w:basedOn w:val="Signature"/>
    <w:next w:val="Firmenunterschrift"/>
    <w:uiPriority w:val="99"/>
    <w:rsid w:val="004E7C7C"/>
    <w:pPr>
      <w:spacing w:before="0"/>
    </w:pPr>
  </w:style>
  <w:style w:type="paragraph" w:customStyle="1" w:styleId="Slogan">
    <w:name w:val="Slogan"/>
    <w:basedOn w:val="Normal"/>
    <w:uiPriority w:val="99"/>
    <w:rsid w:val="004E7C7C"/>
    <w:pPr>
      <w:framePr w:w="5170" w:h="1685" w:hRule="exact" w:hSpace="187" w:vSpace="187" w:wrap="around" w:vAnchor="page" w:hAnchor="page" w:x="966" w:yAlign="bottom" w:anchorLock="1"/>
      <w:ind w:left="0" w:right="0"/>
    </w:pPr>
    <w:rPr>
      <w:i/>
      <w:spacing w:val="-6"/>
      <w:sz w:val="24"/>
    </w:rPr>
  </w:style>
  <w:style w:type="paragraph" w:customStyle="1" w:styleId="Betreffzeile">
    <w:name w:val="Betreffzeile"/>
    <w:basedOn w:val="Normal"/>
    <w:next w:val="BodyText"/>
    <w:uiPriority w:val="99"/>
    <w:rsid w:val="004E7C7C"/>
    <w:pPr>
      <w:spacing w:after="220"/>
      <w:ind w:left="835"/>
    </w:pPr>
    <w:rPr>
      <w:rFonts w:ascii="Arial" w:hAnsi="Arial"/>
      <w:b/>
      <w:spacing w:val="-6"/>
      <w:sz w:val="18"/>
    </w:rPr>
  </w:style>
  <w:style w:type="paragraph" w:styleId="ListBullet">
    <w:name w:val="List Bullet"/>
    <w:basedOn w:val="List"/>
    <w:autoRedefine/>
    <w:uiPriority w:val="99"/>
    <w:rsid w:val="004E7C7C"/>
    <w:pPr>
      <w:numPr>
        <w:numId w:val="34"/>
      </w:numPr>
      <w:ind w:right="1512"/>
    </w:pPr>
  </w:style>
  <w:style w:type="paragraph" w:styleId="ListNumber">
    <w:name w:val="List Number"/>
    <w:basedOn w:val="List"/>
    <w:uiPriority w:val="99"/>
    <w:rsid w:val="004E7C7C"/>
    <w:pPr>
      <w:numPr>
        <w:numId w:val="35"/>
      </w:numPr>
      <w:ind w:right="1512"/>
    </w:pPr>
  </w:style>
  <w:style w:type="character" w:styleId="PageNumber">
    <w:name w:val="page number"/>
    <w:basedOn w:val="DefaultParagraphFont"/>
    <w:uiPriority w:val="99"/>
    <w:rsid w:val="004E7C7C"/>
    <w:rPr>
      <w:rFonts w:cs="Times New Roman"/>
      <w:lang w:val="de-DE"/>
    </w:rPr>
  </w:style>
  <w:style w:type="paragraph" w:styleId="TableofFigures">
    <w:name w:val="table of figures"/>
    <w:basedOn w:val="Normal"/>
    <w:next w:val="Normal"/>
    <w:uiPriority w:val="99"/>
    <w:semiHidden/>
    <w:rsid w:val="004E7C7C"/>
    <w:pPr>
      <w:ind w:left="400" w:hanging="400"/>
    </w:pPr>
  </w:style>
  <w:style w:type="paragraph" w:styleId="ListBullet2">
    <w:name w:val="List Bullet 2"/>
    <w:basedOn w:val="Normal"/>
    <w:autoRedefine/>
    <w:uiPriority w:val="99"/>
    <w:rsid w:val="004E7C7C"/>
    <w:pPr>
      <w:numPr>
        <w:numId w:val="13"/>
      </w:numPr>
    </w:pPr>
  </w:style>
  <w:style w:type="paragraph" w:styleId="ListBullet3">
    <w:name w:val="List Bullet 3"/>
    <w:basedOn w:val="Normal"/>
    <w:autoRedefine/>
    <w:uiPriority w:val="99"/>
    <w:rsid w:val="004E7C7C"/>
    <w:pPr>
      <w:numPr>
        <w:numId w:val="14"/>
      </w:numPr>
    </w:pPr>
  </w:style>
  <w:style w:type="paragraph" w:styleId="ListBullet4">
    <w:name w:val="List Bullet 4"/>
    <w:basedOn w:val="Normal"/>
    <w:autoRedefine/>
    <w:uiPriority w:val="99"/>
    <w:rsid w:val="004E7C7C"/>
    <w:pPr>
      <w:numPr>
        <w:numId w:val="15"/>
      </w:numPr>
    </w:pPr>
  </w:style>
  <w:style w:type="paragraph" w:styleId="ListBullet5">
    <w:name w:val="List Bullet 5"/>
    <w:basedOn w:val="Normal"/>
    <w:autoRedefine/>
    <w:uiPriority w:val="99"/>
    <w:rsid w:val="004E7C7C"/>
    <w:pPr>
      <w:numPr>
        <w:numId w:val="16"/>
      </w:numPr>
    </w:pPr>
  </w:style>
  <w:style w:type="paragraph" w:styleId="Caption">
    <w:name w:val="caption"/>
    <w:basedOn w:val="Normal"/>
    <w:next w:val="Normal"/>
    <w:uiPriority w:val="99"/>
    <w:qFormat/>
    <w:locked/>
    <w:rsid w:val="004E7C7C"/>
    <w:pPr>
      <w:spacing w:before="120" w:after="120"/>
    </w:pPr>
    <w:rPr>
      <w:b/>
      <w:bCs/>
    </w:rPr>
  </w:style>
  <w:style w:type="paragraph" w:styleId="BlockText">
    <w:name w:val="Block Text"/>
    <w:basedOn w:val="Normal"/>
    <w:uiPriority w:val="99"/>
    <w:rsid w:val="004E7C7C"/>
    <w:pPr>
      <w:spacing w:after="120"/>
      <w:ind w:left="1440" w:right="1440"/>
    </w:pPr>
  </w:style>
  <w:style w:type="paragraph" w:styleId="DocumentMap">
    <w:name w:val="Document Map"/>
    <w:basedOn w:val="Normal"/>
    <w:link w:val="DocumentMapChar"/>
    <w:uiPriority w:val="99"/>
    <w:semiHidden/>
    <w:rsid w:val="004E7C7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E5F72"/>
    <w:rPr>
      <w:rFonts w:ascii="Times New Roman" w:eastAsia="Times New Roman" w:hAnsi="Times New Roman"/>
      <w:sz w:val="0"/>
      <w:szCs w:val="0"/>
      <w:lang w:eastAsia="en-US"/>
    </w:rPr>
  </w:style>
  <w:style w:type="paragraph" w:styleId="E-mailSignature">
    <w:name w:val="E-mail Signature"/>
    <w:basedOn w:val="Normal"/>
    <w:link w:val="E-mailSignatureChar"/>
    <w:uiPriority w:val="99"/>
    <w:rsid w:val="004E7C7C"/>
  </w:style>
  <w:style w:type="character" w:customStyle="1" w:styleId="E-mailSignatureChar">
    <w:name w:val="E-mail Signature Char"/>
    <w:basedOn w:val="DefaultParagraphFont"/>
    <w:link w:val="E-mailSignature"/>
    <w:uiPriority w:val="99"/>
    <w:semiHidden/>
    <w:rsid w:val="000E5F72"/>
    <w:rPr>
      <w:rFonts w:ascii="Times New Roman" w:eastAsia="Times New Roman" w:hAnsi="Times New Roman"/>
      <w:sz w:val="20"/>
      <w:szCs w:val="20"/>
      <w:lang w:eastAsia="en-US"/>
    </w:rPr>
  </w:style>
  <w:style w:type="paragraph" w:styleId="EndnoteText">
    <w:name w:val="endnote text"/>
    <w:basedOn w:val="Normal"/>
    <w:link w:val="EndnoteTextChar"/>
    <w:uiPriority w:val="99"/>
    <w:semiHidden/>
    <w:rsid w:val="004E7C7C"/>
  </w:style>
  <w:style w:type="character" w:customStyle="1" w:styleId="EndnoteTextChar">
    <w:name w:val="Endnote Text Char"/>
    <w:basedOn w:val="DefaultParagraphFont"/>
    <w:link w:val="EndnoteText"/>
    <w:uiPriority w:val="99"/>
    <w:semiHidden/>
    <w:rsid w:val="000E5F72"/>
    <w:rPr>
      <w:rFonts w:ascii="Times New Roman" w:eastAsia="Times New Roman" w:hAnsi="Times New Roman"/>
      <w:sz w:val="20"/>
      <w:szCs w:val="20"/>
      <w:lang w:eastAsia="en-US"/>
    </w:rPr>
  </w:style>
  <w:style w:type="character" w:styleId="EndnoteReference">
    <w:name w:val="endnote reference"/>
    <w:basedOn w:val="DefaultParagraphFont"/>
    <w:uiPriority w:val="99"/>
    <w:semiHidden/>
    <w:rsid w:val="004E7C7C"/>
    <w:rPr>
      <w:rFonts w:cs="Times New Roman"/>
      <w:vertAlign w:val="superscript"/>
      <w:lang w:val="de-DE"/>
    </w:rPr>
  </w:style>
  <w:style w:type="character" w:styleId="Strong">
    <w:name w:val="Strong"/>
    <w:basedOn w:val="DefaultParagraphFont"/>
    <w:uiPriority w:val="99"/>
    <w:qFormat/>
    <w:locked/>
    <w:rsid w:val="004E7C7C"/>
    <w:rPr>
      <w:rFonts w:cs="Times New Roman"/>
      <w:b/>
      <w:lang w:val="de-DE"/>
    </w:rPr>
  </w:style>
  <w:style w:type="paragraph" w:styleId="NoteHeading">
    <w:name w:val="Note Heading"/>
    <w:basedOn w:val="Normal"/>
    <w:next w:val="Normal"/>
    <w:link w:val="NoteHeadingChar"/>
    <w:uiPriority w:val="99"/>
    <w:rsid w:val="004E7C7C"/>
  </w:style>
  <w:style w:type="character" w:customStyle="1" w:styleId="NoteHeadingChar">
    <w:name w:val="Note Heading Char"/>
    <w:basedOn w:val="DefaultParagraphFont"/>
    <w:link w:val="NoteHeading"/>
    <w:uiPriority w:val="99"/>
    <w:semiHidden/>
    <w:rsid w:val="000E5F72"/>
    <w:rPr>
      <w:rFonts w:ascii="Times New Roman" w:eastAsia="Times New Roman" w:hAnsi="Times New Roman"/>
      <w:sz w:val="20"/>
      <w:szCs w:val="20"/>
      <w:lang w:eastAsia="en-US"/>
    </w:rPr>
  </w:style>
  <w:style w:type="paragraph" w:styleId="FootnoteText">
    <w:name w:val="footnote text"/>
    <w:basedOn w:val="Normal"/>
    <w:link w:val="FootnoteTextChar"/>
    <w:uiPriority w:val="99"/>
    <w:semiHidden/>
    <w:rsid w:val="004E7C7C"/>
  </w:style>
  <w:style w:type="character" w:customStyle="1" w:styleId="FootnoteTextChar">
    <w:name w:val="Footnote Text Char"/>
    <w:basedOn w:val="DefaultParagraphFont"/>
    <w:link w:val="FootnoteText"/>
    <w:uiPriority w:val="99"/>
    <w:semiHidden/>
    <w:rsid w:val="000E5F72"/>
    <w:rPr>
      <w:rFonts w:ascii="Times New Roman" w:eastAsia="Times New Roman" w:hAnsi="Times New Roman"/>
      <w:sz w:val="20"/>
      <w:szCs w:val="20"/>
      <w:lang w:eastAsia="en-US"/>
    </w:rPr>
  </w:style>
  <w:style w:type="character" w:styleId="FootnoteReference">
    <w:name w:val="footnote reference"/>
    <w:basedOn w:val="DefaultParagraphFont"/>
    <w:uiPriority w:val="99"/>
    <w:semiHidden/>
    <w:rsid w:val="004E7C7C"/>
    <w:rPr>
      <w:rFonts w:cs="Times New Roman"/>
      <w:vertAlign w:val="superscript"/>
      <w:lang w:val="de-DE"/>
    </w:rPr>
  </w:style>
  <w:style w:type="paragraph" w:styleId="HTMLAddress">
    <w:name w:val="HTML Address"/>
    <w:basedOn w:val="Normal"/>
    <w:link w:val="HTMLAddressChar"/>
    <w:uiPriority w:val="99"/>
    <w:rsid w:val="004E7C7C"/>
    <w:rPr>
      <w:i/>
      <w:iCs/>
    </w:rPr>
  </w:style>
  <w:style w:type="character" w:customStyle="1" w:styleId="HTMLAddressChar">
    <w:name w:val="HTML Address Char"/>
    <w:basedOn w:val="DefaultParagraphFont"/>
    <w:link w:val="HTMLAddress"/>
    <w:uiPriority w:val="99"/>
    <w:semiHidden/>
    <w:rsid w:val="000E5F72"/>
    <w:rPr>
      <w:rFonts w:ascii="Times New Roman" w:eastAsia="Times New Roman" w:hAnsi="Times New Roman"/>
      <w:i/>
      <w:iCs/>
      <w:sz w:val="20"/>
      <w:szCs w:val="20"/>
      <w:lang w:eastAsia="en-US"/>
    </w:rPr>
  </w:style>
  <w:style w:type="character" w:styleId="HTMLAcronym">
    <w:name w:val="HTML Acronym"/>
    <w:basedOn w:val="DefaultParagraphFont"/>
    <w:uiPriority w:val="99"/>
    <w:rsid w:val="004E7C7C"/>
    <w:rPr>
      <w:rFonts w:cs="Times New Roman"/>
      <w:lang w:val="de-DE"/>
    </w:rPr>
  </w:style>
  <w:style w:type="character" w:styleId="HTMLSample">
    <w:name w:val="HTML Sample"/>
    <w:basedOn w:val="DefaultParagraphFont"/>
    <w:uiPriority w:val="99"/>
    <w:rsid w:val="004E7C7C"/>
    <w:rPr>
      <w:rFonts w:ascii="Courier New" w:hAnsi="Courier New" w:cs="Times New Roman"/>
      <w:lang w:val="de-DE"/>
    </w:rPr>
  </w:style>
  <w:style w:type="character" w:styleId="HTMLCode">
    <w:name w:val="HTML Code"/>
    <w:basedOn w:val="DefaultParagraphFont"/>
    <w:uiPriority w:val="99"/>
    <w:rsid w:val="004E7C7C"/>
    <w:rPr>
      <w:rFonts w:ascii="Courier New" w:hAnsi="Courier New" w:cs="Times New Roman"/>
      <w:sz w:val="20"/>
      <w:lang w:val="de-DE"/>
    </w:rPr>
  </w:style>
  <w:style w:type="character" w:styleId="HTMLDefinition">
    <w:name w:val="HTML Definition"/>
    <w:basedOn w:val="DefaultParagraphFont"/>
    <w:uiPriority w:val="99"/>
    <w:rsid w:val="004E7C7C"/>
    <w:rPr>
      <w:rFonts w:cs="Times New Roman"/>
      <w:i/>
      <w:lang w:val="de-DE"/>
    </w:rPr>
  </w:style>
  <w:style w:type="character" w:styleId="HTMLTypewriter">
    <w:name w:val="HTML Typewriter"/>
    <w:basedOn w:val="DefaultParagraphFont"/>
    <w:uiPriority w:val="99"/>
    <w:rsid w:val="004E7C7C"/>
    <w:rPr>
      <w:rFonts w:ascii="Courier New" w:hAnsi="Courier New" w:cs="Times New Roman"/>
      <w:sz w:val="20"/>
      <w:lang w:val="de-DE"/>
    </w:rPr>
  </w:style>
  <w:style w:type="character" w:styleId="HTMLKeyboard">
    <w:name w:val="HTML Keyboard"/>
    <w:basedOn w:val="DefaultParagraphFont"/>
    <w:uiPriority w:val="99"/>
    <w:rsid w:val="004E7C7C"/>
    <w:rPr>
      <w:rFonts w:ascii="Courier New" w:hAnsi="Courier New" w:cs="Times New Roman"/>
      <w:sz w:val="20"/>
      <w:lang w:val="de-DE"/>
    </w:rPr>
  </w:style>
  <w:style w:type="character" w:styleId="HTMLVariable">
    <w:name w:val="HTML Variable"/>
    <w:basedOn w:val="DefaultParagraphFont"/>
    <w:uiPriority w:val="99"/>
    <w:rsid w:val="004E7C7C"/>
    <w:rPr>
      <w:rFonts w:cs="Times New Roman"/>
      <w:i/>
      <w:lang w:val="de-DE"/>
    </w:rPr>
  </w:style>
  <w:style w:type="paragraph" w:styleId="HTMLPreformatted">
    <w:name w:val="HTML Preformatted"/>
    <w:basedOn w:val="Normal"/>
    <w:link w:val="HTMLPreformattedChar"/>
    <w:uiPriority w:val="99"/>
    <w:rsid w:val="004E7C7C"/>
    <w:rPr>
      <w:rFonts w:ascii="Courier New" w:hAnsi="Courier New" w:cs="Courier New"/>
    </w:rPr>
  </w:style>
  <w:style w:type="character" w:customStyle="1" w:styleId="HTMLPreformattedChar">
    <w:name w:val="HTML Preformatted Char"/>
    <w:basedOn w:val="DefaultParagraphFont"/>
    <w:link w:val="HTMLPreformatted"/>
    <w:uiPriority w:val="99"/>
    <w:semiHidden/>
    <w:rsid w:val="000E5F72"/>
    <w:rPr>
      <w:rFonts w:ascii="Courier New" w:eastAsia="Times New Roman" w:hAnsi="Courier New" w:cs="Courier New"/>
      <w:sz w:val="20"/>
      <w:szCs w:val="20"/>
      <w:lang w:eastAsia="en-US"/>
    </w:rPr>
  </w:style>
  <w:style w:type="character" w:styleId="HTMLCite">
    <w:name w:val="HTML Cite"/>
    <w:basedOn w:val="DefaultParagraphFont"/>
    <w:uiPriority w:val="99"/>
    <w:rsid w:val="004E7C7C"/>
    <w:rPr>
      <w:rFonts w:cs="Times New Roman"/>
      <w:i/>
      <w:lang w:val="de-DE"/>
    </w:rPr>
  </w:style>
  <w:style w:type="paragraph" w:styleId="Index1">
    <w:name w:val="index 1"/>
    <w:basedOn w:val="Normal"/>
    <w:next w:val="Normal"/>
    <w:autoRedefine/>
    <w:uiPriority w:val="99"/>
    <w:semiHidden/>
    <w:rsid w:val="004E7C7C"/>
    <w:pPr>
      <w:ind w:left="200" w:hanging="200"/>
    </w:pPr>
  </w:style>
  <w:style w:type="paragraph" w:styleId="Index2">
    <w:name w:val="index 2"/>
    <w:basedOn w:val="Normal"/>
    <w:next w:val="Normal"/>
    <w:autoRedefine/>
    <w:uiPriority w:val="99"/>
    <w:semiHidden/>
    <w:rsid w:val="004E7C7C"/>
    <w:pPr>
      <w:ind w:left="400" w:hanging="200"/>
    </w:pPr>
  </w:style>
  <w:style w:type="paragraph" w:styleId="Index3">
    <w:name w:val="index 3"/>
    <w:basedOn w:val="Normal"/>
    <w:next w:val="Normal"/>
    <w:autoRedefine/>
    <w:uiPriority w:val="99"/>
    <w:semiHidden/>
    <w:rsid w:val="004E7C7C"/>
    <w:pPr>
      <w:ind w:left="600" w:hanging="200"/>
    </w:pPr>
  </w:style>
  <w:style w:type="paragraph" w:styleId="Index4">
    <w:name w:val="index 4"/>
    <w:basedOn w:val="Normal"/>
    <w:next w:val="Normal"/>
    <w:autoRedefine/>
    <w:uiPriority w:val="99"/>
    <w:semiHidden/>
    <w:rsid w:val="004E7C7C"/>
    <w:pPr>
      <w:ind w:left="800" w:hanging="200"/>
    </w:pPr>
  </w:style>
  <w:style w:type="paragraph" w:styleId="Index5">
    <w:name w:val="index 5"/>
    <w:basedOn w:val="Normal"/>
    <w:next w:val="Normal"/>
    <w:autoRedefine/>
    <w:uiPriority w:val="99"/>
    <w:semiHidden/>
    <w:rsid w:val="004E7C7C"/>
    <w:pPr>
      <w:ind w:left="1000" w:hanging="200"/>
    </w:pPr>
  </w:style>
  <w:style w:type="paragraph" w:styleId="Index6">
    <w:name w:val="index 6"/>
    <w:basedOn w:val="Normal"/>
    <w:next w:val="Normal"/>
    <w:autoRedefine/>
    <w:uiPriority w:val="99"/>
    <w:semiHidden/>
    <w:rsid w:val="004E7C7C"/>
    <w:pPr>
      <w:ind w:left="1200" w:hanging="200"/>
    </w:pPr>
  </w:style>
  <w:style w:type="paragraph" w:styleId="Index7">
    <w:name w:val="index 7"/>
    <w:basedOn w:val="Normal"/>
    <w:next w:val="Normal"/>
    <w:autoRedefine/>
    <w:uiPriority w:val="99"/>
    <w:semiHidden/>
    <w:rsid w:val="004E7C7C"/>
    <w:pPr>
      <w:ind w:left="1400" w:hanging="200"/>
    </w:pPr>
  </w:style>
  <w:style w:type="paragraph" w:styleId="Index8">
    <w:name w:val="index 8"/>
    <w:basedOn w:val="Normal"/>
    <w:next w:val="Normal"/>
    <w:autoRedefine/>
    <w:uiPriority w:val="99"/>
    <w:semiHidden/>
    <w:rsid w:val="004E7C7C"/>
    <w:pPr>
      <w:ind w:left="1600" w:hanging="200"/>
    </w:pPr>
  </w:style>
  <w:style w:type="paragraph" w:styleId="Index9">
    <w:name w:val="index 9"/>
    <w:basedOn w:val="Normal"/>
    <w:next w:val="Normal"/>
    <w:autoRedefine/>
    <w:uiPriority w:val="99"/>
    <w:semiHidden/>
    <w:rsid w:val="004E7C7C"/>
    <w:pPr>
      <w:ind w:left="1800" w:hanging="200"/>
    </w:pPr>
  </w:style>
  <w:style w:type="paragraph" w:styleId="IndexHeading">
    <w:name w:val="index heading"/>
    <w:basedOn w:val="Normal"/>
    <w:next w:val="Index1"/>
    <w:uiPriority w:val="99"/>
    <w:semiHidden/>
    <w:rsid w:val="004E7C7C"/>
    <w:rPr>
      <w:rFonts w:ascii="Arial" w:hAnsi="Arial" w:cs="Arial"/>
      <w:b/>
      <w:bCs/>
    </w:rPr>
  </w:style>
  <w:style w:type="paragraph" w:styleId="CommentText">
    <w:name w:val="annotation text"/>
    <w:basedOn w:val="Normal"/>
    <w:link w:val="CommentTextChar"/>
    <w:uiPriority w:val="99"/>
    <w:semiHidden/>
    <w:rsid w:val="004E7C7C"/>
  </w:style>
  <w:style w:type="character" w:customStyle="1" w:styleId="CommentTextChar">
    <w:name w:val="Comment Text Char"/>
    <w:basedOn w:val="DefaultParagraphFont"/>
    <w:link w:val="CommentText"/>
    <w:uiPriority w:val="99"/>
    <w:semiHidden/>
    <w:rsid w:val="000E5F72"/>
    <w:rPr>
      <w:rFonts w:ascii="Times New Roman" w:eastAsia="Times New Roman" w:hAnsi="Times New Roman"/>
      <w:sz w:val="20"/>
      <w:szCs w:val="20"/>
      <w:lang w:eastAsia="en-US"/>
    </w:rPr>
  </w:style>
  <w:style w:type="character" w:styleId="CommentReference">
    <w:name w:val="annotation reference"/>
    <w:basedOn w:val="DefaultParagraphFont"/>
    <w:uiPriority w:val="99"/>
    <w:semiHidden/>
    <w:rsid w:val="004E7C7C"/>
    <w:rPr>
      <w:rFonts w:cs="Times New Roman"/>
      <w:sz w:val="16"/>
      <w:lang w:val="de-DE"/>
    </w:rPr>
  </w:style>
  <w:style w:type="paragraph" w:styleId="List2">
    <w:name w:val="List 2"/>
    <w:basedOn w:val="Normal"/>
    <w:uiPriority w:val="99"/>
    <w:rsid w:val="004E7C7C"/>
    <w:pPr>
      <w:ind w:left="720" w:hanging="360"/>
    </w:pPr>
  </w:style>
  <w:style w:type="paragraph" w:styleId="List3">
    <w:name w:val="List 3"/>
    <w:basedOn w:val="Normal"/>
    <w:uiPriority w:val="99"/>
    <w:rsid w:val="004E7C7C"/>
    <w:pPr>
      <w:ind w:left="1080" w:hanging="360"/>
    </w:pPr>
  </w:style>
  <w:style w:type="paragraph" w:styleId="List4">
    <w:name w:val="List 4"/>
    <w:basedOn w:val="Normal"/>
    <w:uiPriority w:val="99"/>
    <w:rsid w:val="004E7C7C"/>
    <w:pPr>
      <w:ind w:left="1440" w:hanging="360"/>
    </w:pPr>
  </w:style>
  <w:style w:type="paragraph" w:styleId="List5">
    <w:name w:val="List 5"/>
    <w:basedOn w:val="Normal"/>
    <w:uiPriority w:val="99"/>
    <w:rsid w:val="004E7C7C"/>
    <w:pPr>
      <w:ind w:left="1800" w:hanging="360"/>
    </w:pPr>
  </w:style>
  <w:style w:type="paragraph" w:styleId="ListContinue">
    <w:name w:val="List Continue"/>
    <w:basedOn w:val="Normal"/>
    <w:uiPriority w:val="99"/>
    <w:rsid w:val="004E7C7C"/>
    <w:pPr>
      <w:spacing w:after="120"/>
      <w:ind w:left="360"/>
    </w:pPr>
  </w:style>
  <w:style w:type="paragraph" w:styleId="ListContinue2">
    <w:name w:val="List Continue 2"/>
    <w:basedOn w:val="Normal"/>
    <w:uiPriority w:val="99"/>
    <w:rsid w:val="004E7C7C"/>
    <w:pPr>
      <w:spacing w:after="120"/>
      <w:ind w:left="720"/>
    </w:pPr>
  </w:style>
  <w:style w:type="paragraph" w:styleId="ListContinue3">
    <w:name w:val="List Continue 3"/>
    <w:basedOn w:val="Normal"/>
    <w:uiPriority w:val="99"/>
    <w:rsid w:val="004E7C7C"/>
    <w:pPr>
      <w:spacing w:after="120"/>
      <w:ind w:left="1080"/>
    </w:pPr>
  </w:style>
  <w:style w:type="paragraph" w:styleId="ListContinue4">
    <w:name w:val="List Continue 4"/>
    <w:basedOn w:val="Normal"/>
    <w:uiPriority w:val="99"/>
    <w:rsid w:val="004E7C7C"/>
    <w:pPr>
      <w:spacing w:after="120"/>
      <w:ind w:left="1440"/>
    </w:pPr>
  </w:style>
  <w:style w:type="paragraph" w:styleId="ListContinue5">
    <w:name w:val="List Continue 5"/>
    <w:basedOn w:val="Normal"/>
    <w:uiPriority w:val="99"/>
    <w:rsid w:val="004E7C7C"/>
    <w:pPr>
      <w:spacing w:after="120"/>
      <w:ind w:left="1800"/>
    </w:pPr>
  </w:style>
  <w:style w:type="paragraph" w:styleId="ListNumber2">
    <w:name w:val="List Number 2"/>
    <w:basedOn w:val="Normal"/>
    <w:uiPriority w:val="99"/>
    <w:rsid w:val="004E7C7C"/>
    <w:pPr>
      <w:numPr>
        <w:numId w:val="18"/>
      </w:numPr>
      <w:tabs>
        <w:tab w:val="clear" w:pos="1080"/>
        <w:tab w:val="num" w:pos="720"/>
      </w:tabs>
      <w:ind w:left="720"/>
    </w:pPr>
  </w:style>
  <w:style w:type="paragraph" w:styleId="ListNumber3">
    <w:name w:val="List Number 3"/>
    <w:basedOn w:val="Normal"/>
    <w:uiPriority w:val="99"/>
    <w:rsid w:val="004E7C7C"/>
    <w:pPr>
      <w:numPr>
        <w:numId w:val="19"/>
      </w:numPr>
      <w:tabs>
        <w:tab w:val="clear" w:pos="1440"/>
        <w:tab w:val="num" w:pos="1080"/>
      </w:tabs>
      <w:ind w:left="1080"/>
    </w:pPr>
  </w:style>
  <w:style w:type="paragraph" w:styleId="ListNumber4">
    <w:name w:val="List Number 4"/>
    <w:basedOn w:val="Normal"/>
    <w:uiPriority w:val="99"/>
    <w:rsid w:val="004E7C7C"/>
    <w:pPr>
      <w:numPr>
        <w:numId w:val="20"/>
      </w:numPr>
      <w:tabs>
        <w:tab w:val="clear" w:pos="1800"/>
        <w:tab w:val="num" w:pos="1440"/>
      </w:tabs>
      <w:ind w:left="1440"/>
    </w:pPr>
  </w:style>
  <w:style w:type="paragraph" w:styleId="ListNumber5">
    <w:name w:val="List Number 5"/>
    <w:basedOn w:val="Normal"/>
    <w:uiPriority w:val="99"/>
    <w:rsid w:val="004E7C7C"/>
    <w:pPr>
      <w:numPr>
        <w:numId w:val="21"/>
      </w:numPr>
      <w:tabs>
        <w:tab w:val="clear" w:pos="720"/>
        <w:tab w:val="num" w:pos="1800"/>
      </w:tabs>
      <w:ind w:left="1800"/>
    </w:pPr>
  </w:style>
  <w:style w:type="paragraph" w:styleId="MacroText">
    <w:name w:val="macro"/>
    <w:link w:val="MacroTextChar"/>
    <w:uiPriority w:val="99"/>
    <w:semiHidden/>
    <w:rsid w:val="004E7C7C"/>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eastAsia="Times New Roman" w:hAnsi="Courier New" w:cs="Courier New"/>
      <w:sz w:val="20"/>
      <w:szCs w:val="20"/>
      <w:lang w:eastAsia="en-US"/>
    </w:rPr>
  </w:style>
  <w:style w:type="character" w:customStyle="1" w:styleId="MacroTextChar">
    <w:name w:val="Macro Text Char"/>
    <w:basedOn w:val="DefaultParagraphFont"/>
    <w:link w:val="MacroText"/>
    <w:uiPriority w:val="99"/>
    <w:semiHidden/>
    <w:rsid w:val="000E5F72"/>
    <w:rPr>
      <w:rFonts w:ascii="Courier New" w:eastAsia="Times New Roman" w:hAnsi="Courier New" w:cs="Courier New"/>
      <w:sz w:val="20"/>
      <w:szCs w:val="20"/>
      <w:lang w:eastAsia="en-US"/>
    </w:rPr>
  </w:style>
  <w:style w:type="paragraph" w:styleId="MessageHeader">
    <w:name w:val="Message Header"/>
    <w:basedOn w:val="Normal"/>
    <w:link w:val="MessageHeaderChar"/>
    <w:uiPriority w:val="99"/>
    <w:rsid w:val="004E7C7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0E5F72"/>
    <w:rPr>
      <w:rFonts w:asciiTheme="majorHAnsi" w:eastAsiaTheme="majorEastAsia" w:hAnsiTheme="majorHAnsi" w:cstheme="majorBidi"/>
      <w:sz w:val="24"/>
      <w:szCs w:val="24"/>
      <w:shd w:val="pct20" w:color="auto" w:fill="auto"/>
      <w:lang w:eastAsia="en-US"/>
    </w:rPr>
  </w:style>
  <w:style w:type="paragraph" w:styleId="TableofAuthorities">
    <w:name w:val="table of authorities"/>
    <w:basedOn w:val="Normal"/>
    <w:next w:val="Normal"/>
    <w:uiPriority w:val="99"/>
    <w:semiHidden/>
    <w:rsid w:val="004E7C7C"/>
    <w:pPr>
      <w:ind w:left="200" w:hanging="200"/>
    </w:pPr>
  </w:style>
  <w:style w:type="paragraph" w:styleId="TOAHeading">
    <w:name w:val="toa heading"/>
    <w:basedOn w:val="Normal"/>
    <w:next w:val="Normal"/>
    <w:uiPriority w:val="99"/>
    <w:semiHidden/>
    <w:rsid w:val="004E7C7C"/>
    <w:pPr>
      <w:spacing w:before="120"/>
    </w:pPr>
    <w:rPr>
      <w:rFonts w:ascii="Arial" w:hAnsi="Arial" w:cs="Arial"/>
      <w:b/>
      <w:bCs/>
      <w:sz w:val="24"/>
      <w:szCs w:val="24"/>
    </w:rPr>
  </w:style>
  <w:style w:type="paragraph" w:styleId="NormalWeb">
    <w:name w:val="Normal (Web)"/>
    <w:basedOn w:val="Normal"/>
    <w:uiPriority w:val="99"/>
    <w:rsid w:val="004E7C7C"/>
    <w:rPr>
      <w:sz w:val="24"/>
      <w:szCs w:val="24"/>
    </w:rPr>
  </w:style>
  <w:style w:type="paragraph" w:styleId="NormalIndent">
    <w:name w:val="Normal Indent"/>
    <w:basedOn w:val="Normal"/>
    <w:uiPriority w:val="99"/>
    <w:rsid w:val="004E7C7C"/>
    <w:pPr>
      <w:ind w:left="720"/>
    </w:pPr>
  </w:style>
  <w:style w:type="paragraph" w:styleId="BodyText2">
    <w:name w:val="Body Text 2"/>
    <w:basedOn w:val="Normal"/>
    <w:link w:val="BodyText2Char"/>
    <w:uiPriority w:val="99"/>
    <w:rsid w:val="004E7C7C"/>
    <w:pPr>
      <w:spacing w:after="120" w:line="480" w:lineRule="auto"/>
    </w:pPr>
  </w:style>
  <w:style w:type="character" w:customStyle="1" w:styleId="BodyText2Char">
    <w:name w:val="Body Text 2 Char"/>
    <w:basedOn w:val="DefaultParagraphFont"/>
    <w:link w:val="BodyText2"/>
    <w:uiPriority w:val="99"/>
    <w:semiHidden/>
    <w:rsid w:val="000E5F72"/>
    <w:rPr>
      <w:rFonts w:ascii="Times New Roman" w:eastAsia="Times New Roman" w:hAnsi="Times New Roman"/>
      <w:sz w:val="20"/>
      <w:szCs w:val="20"/>
      <w:lang w:eastAsia="en-US"/>
    </w:rPr>
  </w:style>
  <w:style w:type="paragraph" w:styleId="BodyText3">
    <w:name w:val="Body Text 3"/>
    <w:basedOn w:val="Normal"/>
    <w:link w:val="BodyText3Char"/>
    <w:uiPriority w:val="99"/>
    <w:rsid w:val="004E7C7C"/>
    <w:pPr>
      <w:spacing w:after="120"/>
    </w:pPr>
    <w:rPr>
      <w:sz w:val="16"/>
      <w:szCs w:val="16"/>
    </w:rPr>
  </w:style>
  <w:style w:type="character" w:customStyle="1" w:styleId="BodyText3Char">
    <w:name w:val="Body Text 3 Char"/>
    <w:basedOn w:val="DefaultParagraphFont"/>
    <w:link w:val="BodyText3"/>
    <w:uiPriority w:val="99"/>
    <w:semiHidden/>
    <w:rsid w:val="000E5F72"/>
    <w:rPr>
      <w:rFonts w:ascii="Times New Roman" w:eastAsia="Times New Roman" w:hAnsi="Times New Roman"/>
      <w:sz w:val="16"/>
      <w:szCs w:val="16"/>
      <w:lang w:eastAsia="en-US"/>
    </w:rPr>
  </w:style>
  <w:style w:type="paragraph" w:styleId="BodyTextIndent">
    <w:name w:val="Body Text Indent"/>
    <w:basedOn w:val="Normal"/>
    <w:link w:val="BodyTextIndentChar"/>
    <w:uiPriority w:val="99"/>
    <w:rsid w:val="004E7C7C"/>
    <w:pPr>
      <w:spacing w:after="120"/>
      <w:ind w:left="360"/>
    </w:pPr>
  </w:style>
  <w:style w:type="character" w:customStyle="1" w:styleId="BodyTextIndentChar">
    <w:name w:val="Body Text Indent Char"/>
    <w:basedOn w:val="DefaultParagraphFont"/>
    <w:link w:val="BodyTextIndent"/>
    <w:uiPriority w:val="99"/>
    <w:semiHidden/>
    <w:rsid w:val="000E5F72"/>
    <w:rPr>
      <w:rFonts w:ascii="Times New Roman" w:eastAsia="Times New Roman" w:hAnsi="Times New Roman"/>
      <w:sz w:val="20"/>
      <w:szCs w:val="20"/>
      <w:lang w:eastAsia="en-US"/>
    </w:rPr>
  </w:style>
  <w:style w:type="paragraph" w:styleId="BodyTextIndent2">
    <w:name w:val="Body Text Indent 2"/>
    <w:basedOn w:val="Normal"/>
    <w:link w:val="BodyTextIndent2Char"/>
    <w:uiPriority w:val="99"/>
    <w:rsid w:val="004E7C7C"/>
    <w:pPr>
      <w:spacing w:after="120" w:line="480" w:lineRule="auto"/>
      <w:ind w:left="360"/>
    </w:pPr>
  </w:style>
  <w:style w:type="character" w:customStyle="1" w:styleId="BodyTextIndent2Char">
    <w:name w:val="Body Text Indent 2 Char"/>
    <w:basedOn w:val="DefaultParagraphFont"/>
    <w:link w:val="BodyTextIndent2"/>
    <w:uiPriority w:val="99"/>
    <w:semiHidden/>
    <w:rsid w:val="000E5F72"/>
    <w:rPr>
      <w:rFonts w:ascii="Times New Roman" w:eastAsia="Times New Roman" w:hAnsi="Times New Roman"/>
      <w:sz w:val="20"/>
      <w:szCs w:val="20"/>
      <w:lang w:eastAsia="en-US"/>
    </w:rPr>
  </w:style>
  <w:style w:type="paragraph" w:styleId="BodyTextIndent3">
    <w:name w:val="Body Text Indent 3"/>
    <w:basedOn w:val="Normal"/>
    <w:link w:val="BodyTextIndent3Char"/>
    <w:uiPriority w:val="99"/>
    <w:rsid w:val="004E7C7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E5F72"/>
    <w:rPr>
      <w:rFonts w:ascii="Times New Roman" w:eastAsia="Times New Roman" w:hAnsi="Times New Roman"/>
      <w:sz w:val="16"/>
      <w:szCs w:val="16"/>
      <w:lang w:eastAsia="en-US"/>
    </w:rPr>
  </w:style>
  <w:style w:type="paragraph" w:styleId="BodyTextFirstIndent">
    <w:name w:val="Body Text First Indent"/>
    <w:basedOn w:val="BodyText"/>
    <w:link w:val="BodyTextFirstIndentChar"/>
    <w:uiPriority w:val="99"/>
    <w:rsid w:val="004E7C7C"/>
    <w:pPr>
      <w:spacing w:after="120" w:line="240" w:lineRule="auto"/>
      <w:ind w:left="840" w:firstLine="210"/>
    </w:pPr>
  </w:style>
  <w:style w:type="character" w:customStyle="1" w:styleId="BodyTextFirstIndentChar">
    <w:name w:val="Body Text First Indent Char"/>
    <w:basedOn w:val="BodyTextChar"/>
    <w:link w:val="BodyTextFirstIndent"/>
    <w:uiPriority w:val="99"/>
    <w:semiHidden/>
    <w:rsid w:val="000E5F72"/>
  </w:style>
  <w:style w:type="paragraph" w:styleId="BodyTextFirstIndent2">
    <w:name w:val="Body Text First Indent 2"/>
    <w:basedOn w:val="BodyTextIndent"/>
    <w:link w:val="BodyTextFirstIndent2Char"/>
    <w:uiPriority w:val="99"/>
    <w:rsid w:val="004E7C7C"/>
    <w:pPr>
      <w:ind w:firstLine="210"/>
    </w:pPr>
  </w:style>
  <w:style w:type="character" w:customStyle="1" w:styleId="BodyTextFirstIndent2Char">
    <w:name w:val="Body Text First Indent 2 Char"/>
    <w:basedOn w:val="BodyTextIndentChar"/>
    <w:link w:val="BodyTextFirstIndent2"/>
    <w:uiPriority w:val="99"/>
    <w:semiHidden/>
    <w:rsid w:val="000E5F72"/>
  </w:style>
  <w:style w:type="paragraph" w:styleId="Title">
    <w:name w:val="Title"/>
    <w:basedOn w:val="Normal"/>
    <w:link w:val="TitleChar"/>
    <w:uiPriority w:val="99"/>
    <w:qFormat/>
    <w:locked/>
    <w:rsid w:val="004E7C7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0E5F72"/>
    <w:rPr>
      <w:rFonts w:asciiTheme="majorHAnsi" w:eastAsiaTheme="majorEastAsia" w:hAnsiTheme="majorHAnsi" w:cstheme="majorBidi"/>
      <w:b/>
      <w:bCs/>
      <w:kern w:val="28"/>
      <w:sz w:val="32"/>
      <w:szCs w:val="32"/>
      <w:lang w:eastAsia="en-US"/>
    </w:rPr>
  </w:style>
  <w:style w:type="paragraph" w:styleId="EnvelopeReturn">
    <w:name w:val="envelope return"/>
    <w:basedOn w:val="Normal"/>
    <w:uiPriority w:val="99"/>
    <w:rsid w:val="004E7C7C"/>
    <w:rPr>
      <w:rFonts w:ascii="Arial" w:hAnsi="Arial" w:cs="Arial"/>
    </w:rPr>
  </w:style>
  <w:style w:type="paragraph" w:styleId="EnvelopeAddress">
    <w:name w:val="envelope address"/>
    <w:basedOn w:val="Normal"/>
    <w:uiPriority w:val="99"/>
    <w:rsid w:val="004E7C7C"/>
    <w:pPr>
      <w:framePr w:w="7920" w:h="1980" w:hRule="exact" w:hSpace="180" w:wrap="auto" w:hAnchor="page" w:xAlign="center" w:yAlign="bottom"/>
      <w:ind w:left="2880"/>
    </w:pPr>
    <w:rPr>
      <w:rFonts w:ascii="Arial" w:hAnsi="Arial" w:cs="Arial"/>
      <w:sz w:val="24"/>
      <w:szCs w:val="24"/>
    </w:rPr>
  </w:style>
  <w:style w:type="paragraph" w:styleId="Subtitle">
    <w:name w:val="Subtitle"/>
    <w:basedOn w:val="Normal"/>
    <w:link w:val="SubtitleChar"/>
    <w:uiPriority w:val="99"/>
    <w:qFormat/>
    <w:locked/>
    <w:rsid w:val="004E7C7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0E5F72"/>
    <w:rPr>
      <w:rFonts w:asciiTheme="majorHAnsi" w:eastAsiaTheme="majorEastAsia" w:hAnsiTheme="majorHAnsi" w:cstheme="majorBidi"/>
      <w:sz w:val="24"/>
      <w:szCs w:val="24"/>
      <w:lang w:eastAsia="en-US"/>
    </w:rPr>
  </w:style>
  <w:style w:type="paragraph" w:styleId="TOC1">
    <w:name w:val="toc 1"/>
    <w:basedOn w:val="Normal"/>
    <w:next w:val="Normal"/>
    <w:autoRedefine/>
    <w:uiPriority w:val="99"/>
    <w:semiHidden/>
    <w:locked/>
    <w:rsid w:val="004E7C7C"/>
    <w:pPr>
      <w:ind w:left="0"/>
    </w:pPr>
  </w:style>
  <w:style w:type="paragraph" w:styleId="TOC2">
    <w:name w:val="toc 2"/>
    <w:basedOn w:val="Normal"/>
    <w:next w:val="Normal"/>
    <w:autoRedefine/>
    <w:uiPriority w:val="99"/>
    <w:semiHidden/>
    <w:locked/>
    <w:rsid w:val="004E7C7C"/>
    <w:pPr>
      <w:ind w:left="200"/>
    </w:pPr>
  </w:style>
  <w:style w:type="paragraph" w:styleId="TOC3">
    <w:name w:val="toc 3"/>
    <w:basedOn w:val="Normal"/>
    <w:next w:val="Normal"/>
    <w:autoRedefine/>
    <w:uiPriority w:val="99"/>
    <w:semiHidden/>
    <w:locked/>
    <w:rsid w:val="004E7C7C"/>
    <w:pPr>
      <w:ind w:left="400"/>
    </w:pPr>
  </w:style>
  <w:style w:type="paragraph" w:styleId="TOC4">
    <w:name w:val="toc 4"/>
    <w:basedOn w:val="Normal"/>
    <w:next w:val="Normal"/>
    <w:autoRedefine/>
    <w:uiPriority w:val="99"/>
    <w:semiHidden/>
    <w:locked/>
    <w:rsid w:val="004E7C7C"/>
    <w:pPr>
      <w:ind w:left="600"/>
    </w:pPr>
  </w:style>
  <w:style w:type="paragraph" w:styleId="TOC5">
    <w:name w:val="toc 5"/>
    <w:basedOn w:val="Normal"/>
    <w:next w:val="Normal"/>
    <w:autoRedefine/>
    <w:uiPriority w:val="99"/>
    <w:semiHidden/>
    <w:locked/>
    <w:rsid w:val="004E7C7C"/>
    <w:pPr>
      <w:ind w:left="800"/>
    </w:pPr>
  </w:style>
  <w:style w:type="paragraph" w:styleId="TOC6">
    <w:name w:val="toc 6"/>
    <w:basedOn w:val="Normal"/>
    <w:next w:val="Normal"/>
    <w:autoRedefine/>
    <w:uiPriority w:val="99"/>
    <w:semiHidden/>
    <w:locked/>
    <w:rsid w:val="004E7C7C"/>
    <w:pPr>
      <w:ind w:left="1000"/>
    </w:pPr>
  </w:style>
  <w:style w:type="paragraph" w:styleId="TOC7">
    <w:name w:val="toc 7"/>
    <w:basedOn w:val="Normal"/>
    <w:next w:val="Normal"/>
    <w:autoRedefine/>
    <w:uiPriority w:val="99"/>
    <w:semiHidden/>
    <w:locked/>
    <w:rsid w:val="004E7C7C"/>
    <w:pPr>
      <w:ind w:left="1200"/>
    </w:pPr>
  </w:style>
  <w:style w:type="paragraph" w:styleId="TOC8">
    <w:name w:val="toc 8"/>
    <w:basedOn w:val="Normal"/>
    <w:next w:val="Normal"/>
    <w:autoRedefine/>
    <w:uiPriority w:val="99"/>
    <w:semiHidden/>
    <w:locked/>
    <w:rsid w:val="004E7C7C"/>
    <w:pPr>
      <w:ind w:left="1400"/>
    </w:pPr>
  </w:style>
  <w:style w:type="paragraph" w:styleId="TOC9">
    <w:name w:val="toc 9"/>
    <w:basedOn w:val="Normal"/>
    <w:next w:val="Normal"/>
    <w:autoRedefine/>
    <w:uiPriority w:val="99"/>
    <w:semiHidden/>
    <w:locked/>
    <w:rsid w:val="004E7C7C"/>
    <w:pPr>
      <w:ind w:left="1600"/>
    </w:pPr>
  </w:style>
  <w:style w:type="character" w:styleId="LineNumber">
    <w:name w:val="line number"/>
    <w:basedOn w:val="DefaultParagraphFont"/>
    <w:uiPriority w:val="99"/>
    <w:rsid w:val="004E7C7C"/>
    <w:rPr>
      <w:rFonts w:cs="Times New Roman"/>
      <w:lang w:val="de-DE"/>
    </w:rPr>
  </w:style>
  <w:style w:type="paragraph" w:customStyle="1" w:styleId="msonormalcxsperster">
    <w:name w:val="msonormalcxsperster"/>
    <w:basedOn w:val="Normal"/>
    <w:uiPriority w:val="99"/>
    <w:rsid w:val="00E45EB3"/>
    <w:pPr>
      <w:spacing w:before="100" w:beforeAutospacing="1" w:after="100" w:afterAutospacing="1"/>
      <w:ind w:left="0" w:right="0"/>
    </w:pPr>
    <w:rPr>
      <w:sz w:val="24"/>
      <w:szCs w:val="24"/>
      <w:lang w:eastAsia="de-DE"/>
    </w:rPr>
  </w:style>
  <w:style w:type="paragraph" w:customStyle="1" w:styleId="msonormalcxspmittel">
    <w:name w:val="msonormalcxspmittel"/>
    <w:basedOn w:val="Normal"/>
    <w:uiPriority w:val="99"/>
    <w:rsid w:val="00E45EB3"/>
    <w:pPr>
      <w:spacing w:before="100" w:beforeAutospacing="1" w:after="100" w:afterAutospacing="1"/>
      <w:ind w:left="0" w:right="0"/>
    </w:pPr>
    <w:rPr>
      <w:sz w:val="24"/>
      <w:szCs w:val="24"/>
      <w:lang w:eastAsia="de-DE"/>
    </w:rPr>
  </w:style>
  <w:style w:type="character" w:customStyle="1" w:styleId="moz-txt-tag">
    <w:name w:val="moz-txt-tag"/>
    <w:basedOn w:val="DefaultParagraphFont"/>
    <w:uiPriority w:val="99"/>
    <w:rsid w:val="00D63D4D"/>
    <w:rPr>
      <w:rFonts w:cs="Times New Roman"/>
      <w:lang w:val="de-DE"/>
    </w:rPr>
  </w:style>
  <w:style w:type="paragraph" w:customStyle="1" w:styleId="Default">
    <w:name w:val="Default"/>
    <w:uiPriority w:val="99"/>
    <w:rsid w:val="00F75448"/>
    <w:pPr>
      <w:autoSpaceDE w:val="0"/>
      <w:autoSpaceDN w:val="0"/>
      <w:adjustRightInd w:val="0"/>
    </w:pPr>
    <w:rPr>
      <w:rFonts w:ascii="Sparkasse Rg" w:eastAsia="Times New Roman" w:hAnsi="Sparkasse Rg" w:cs="Sparkasse Rg"/>
      <w:color w:val="000000"/>
      <w:sz w:val="24"/>
      <w:szCs w:val="24"/>
    </w:rPr>
  </w:style>
  <w:style w:type="paragraph" w:styleId="ListParagraph">
    <w:name w:val="List Paragraph"/>
    <w:basedOn w:val="Normal"/>
    <w:uiPriority w:val="99"/>
    <w:qFormat/>
    <w:rsid w:val="004D5F5F"/>
    <w:pPr>
      <w:spacing w:line="259" w:lineRule="auto"/>
      <w:ind w:left="720" w:right="0"/>
      <w:contextualSpacing/>
    </w:pPr>
    <w:rPr>
      <w:rFonts w:ascii="Calibri" w:eastAsia="Calibri" w:hAnsi="Calibri"/>
      <w:sz w:val="22"/>
      <w:szCs w:val="22"/>
    </w:rPr>
  </w:style>
  <w:style w:type="character" w:customStyle="1" w:styleId="fontstyle01">
    <w:name w:val="fontstyle01"/>
    <w:uiPriority w:val="99"/>
    <w:rsid w:val="004D5F5F"/>
    <w:rPr>
      <w:rFonts w:ascii="Verdana" w:hAnsi="Verdana"/>
      <w:color w:val="000000"/>
      <w:sz w:val="16"/>
      <w:lang w:val="de-DE"/>
    </w:rPr>
  </w:style>
  <w:style w:type="character" w:customStyle="1" w:styleId="UnresolvedMention">
    <w:name w:val="Unresolved Mention"/>
    <w:uiPriority w:val="99"/>
    <w:semiHidden/>
    <w:rsid w:val="006A5DF9"/>
    <w:rPr>
      <w:color w:val="605E5C"/>
      <w:shd w:val="clear" w:color="auto" w:fill="E1DFDD"/>
      <w:lang w:val="de-DE"/>
    </w:rPr>
  </w:style>
</w:styles>
</file>

<file path=word/webSettings.xml><?xml version="1.0" encoding="utf-8"?>
<w:webSettings xmlns:r="http://schemas.openxmlformats.org/officeDocument/2006/relationships" xmlns:w="http://schemas.openxmlformats.org/wordprocessingml/2006/main">
  <w:divs>
    <w:div w:id="502746326">
      <w:marLeft w:val="0"/>
      <w:marRight w:val="0"/>
      <w:marTop w:val="0"/>
      <w:marBottom w:val="0"/>
      <w:divBdr>
        <w:top w:val="none" w:sz="0" w:space="0" w:color="auto"/>
        <w:left w:val="none" w:sz="0" w:space="0" w:color="auto"/>
        <w:bottom w:val="none" w:sz="0" w:space="0" w:color="auto"/>
        <w:right w:val="none" w:sz="0" w:space="0" w:color="auto"/>
      </w:divBdr>
    </w:div>
    <w:div w:id="502746327">
      <w:marLeft w:val="0"/>
      <w:marRight w:val="0"/>
      <w:marTop w:val="0"/>
      <w:marBottom w:val="0"/>
      <w:divBdr>
        <w:top w:val="none" w:sz="0" w:space="0" w:color="auto"/>
        <w:left w:val="none" w:sz="0" w:space="0" w:color="auto"/>
        <w:bottom w:val="none" w:sz="0" w:space="0" w:color="auto"/>
        <w:right w:val="none" w:sz="0" w:space="0" w:color="auto"/>
      </w:divBdr>
    </w:div>
    <w:div w:id="502746332">
      <w:marLeft w:val="0"/>
      <w:marRight w:val="0"/>
      <w:marTop w:val="0"/>
      <w:marBottom w:val="0"/>
      <w:divBdr>
        <w:top w:val="none" w:sz="0" w:space="0" w:color="auto"/>
        <w:left w:val="none" w:sz="0" w:space="0" w:color="auto"/>
        <w:bottom w:val="none" w:sz="0" w:space="0" w:color="auto"/>
        <w:right w:val="none" w:sz="0" w:space="0" w:color="auto"/>
      </w:divBdr>
    </w:div>
    <w:div w:id="502746333">
      <w:marLeft w:val="0"/>
      <w:marRight w:val="0"/>
      <w:marTop w:val="0"/>
      <w:marBottom w:val="0"/>
      <w:divBdr>
        <w:top w:val="none" w:sz="0" w:space="0" w:color="auto"/>
        <w:left w:val="none" w:sz="0" w:space="0" w:color="auto"/>
        <w:bottom w:val="none" w:sz="0" w:space="0" w:color="auto"/>
        <w:right w:val="none" w:sz="0" w:space="0" w:color="auto"/>
      </w:divBdr>
    </w:div>
    <w:div w:id="502746344">
      <w:marLeft w:val="0"/>
      <w:marRight w:val="0"/>
      <w:marTop w:val="0"/>
      <w:marBottom w:val="0"/>
      <w:divBdr>
        <w:top w:val="none" w:sz="0" w:space="0" w:color="auto"/>
        <w:left w:val="none" w:sz="0" w:space="0" w:color="auto"/>
        <w:bottom w:val="none" w:sz="0" w:space="0" w:color="auto"/>
        <w:right w:val="none" w:sz="0" w:space="0" w:color="auto"/>
      </w:divBdr>
    </w:div>
    <w:div w:id="502746346">
      <w:marLeft w:val="0"/>
      <w:marRight w:val="0"/>
      <w:marTop w:val="0"/>
      <w:marBottom w:val="0"/>
      <w:divBdr>
        <w:top w:val="none" w:sz="0" w:space="0" w:color="auto"/>
        <w:left w:val="none" w:sz="0" w:space="0" w:color="auto"/>
        <w:bottom w:val="none" w:sz="0" w:space="0" w:color="auto"/>
        <w:right w:val="none" w:sz="0" w:space="0" w:color="auto"/>
      </w:divBdr>
    </w:div>
    <w:div w:id="502746348">
      <w:marLeft w:val="0"/>
      <w:marRight w:val="0"/>
      <w:marTop w:val="0"/>
      <w:marBottom w:val="0"/>
      <w:divBdr>
        <w:top w:val="none" w:sz="0" w:space="0" w:color="auto"/>
        <w:left w:val="none" w:sz="0" w:space="0" w:color="auto"/>
        <w:bottom w:val="none" w:sz="0" w:space="0" w:color="auto"/>
        <w:right w:val="none" w:sz="0" w:space="0" w:color="auto"/>
      </w:divBdr>
      <w:divsChild>
        <w:div w:id="502746342">
          <w:marLeft w:val="0"/>
          <w:marRight w:val="0"/>
          <w:marTop w:val="0"/>
          <w:marBottom w:val="0"/>
          <w:divBdr>
            <w:top w:val="none" w:sz="0" w:space="0" w:color="auto"/>
            <w:left w:val="none" w:sz="0" w:space="0" w:color="auto"/>
            <w:bottom w:val="none" w:sz="0" w:space="0" w:color="auto"/>
            <w:right w:val="none" w:sz="0" w:space="0" w:color="auto"/>
          </w:divBdr>
          <w:divsChild>
            <w:div w:id="502746329">
              <w:marLeft w:val="0"/>
              <w:marRight w:val="0"/>
              <w:marTop w:val="0"/>
              <w:marBottom w:val="0"/>
              <w:divBdr>
                <w:top w:val="none" w:sz="0" w:space="0" w:color="auto"/>
                <w:left w:val="none" w:sz="0" w:space="0" w:color="auto"/>
                <w:bottom w:val="none" w:sz="0" w:space="0" w:color="auto"/>
                <w:right w:val="none" w:sz="0" w:space="0" w:color="auto"/>
              </w:divBdr>
              <w:divsChild>
                <w:div w:id="502746393">
                  <w:marLeft w:val="0"/>
                  <w:marRight w:val="0"/>
                  <w:marTop w:val="0"/>
                  <w:marBottom w:val="0"/>
                  <w:divBdr>
                    <w:top w:val="none" w:sz="0" w:space="0" w:color="auto"/>
                    <w:left w:val="none" w:sz="0" w:space="0" w:color="auto"/>
                    <w:bottom w:val="none" w:sz="0" w:space="0" w:color="auto"/>
                    <w:right w:val="none" w:sz="0" w:space="0" w:color="auto"/>
                  </w:divBdr>
                  <w:divsChild>
                    <w:div w:id="502746410">
                      <w:marLeft w:val="0"/>
                      <w:marRight w:val="0"/>
                      <w:marTop w:val="0"/>
                      <w:marBottom w:val="0"/>
                      <w:divBdr>
                        <w:top w:val="none" w:sz="0" w:space="0" w:color="auto"/>
                        <w:left w:val="none" w:sz="0" w:space="0" w:color="auto"/>
                        <w:bottom w:val="none" w:sz="0" w:space="0" w:color="auto"/>
                        <w:right w:val="none" w:sz="0" w:space="0" w:color="auto"/>
                      </w:divBdr>
                      <w:divsChild>
                        <w:div w:id="502746382">
                          <w:marLeft w:val="0"/>
                          <w:marRight w:val="0"/>
                          <w:marTop w:val="0"/>
                          <w:marBottom w:val="0"/>
                          <w:divBdr>
                            <w:top w:val="none" w:sz="0" w:space="0" w:color="auto"/>
                            <w:left w:val="none" w:sz="0" w:space="0" w:color="auto"/>
                            <w:bottom w:val="none" w:sz="0" w:space="0" w:color="auto"/>
                            <w:right w:val="none" w:sz="0" w:space="0" w:color="auto"/>
                          </w:divBdr>
                          <w:divsChild>
                            <w:div w:id="502746425">
                              <w:marLeft w:val="0"/>
                              <w:marRight w:val="0"/>
                              <w:marTop w:val="0"/>
                              <w:marBottom w:val="0"/>
                              <w:divBdr>
                                <w:top w:val="none" w:sz="0" w:space="0" w:color="auto"/>
                                <w:left w:val="none" w:sz="0" w:space="0" w:color="auto"/>
                                <w:bottom w:val="none" w:sz="0" w:space="0" w:color="auto"/>
                                <w:right w:val="none" w:sz="0" w:space="0" w:color="auto"/>
                              </w:divBdr>
                            </w:div>
                          </w:divsChild>
                        </w:div>
                        <w:div w:id="5027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746361">
          <w:marLeft w:val="0"/>
          <w:marRight w:val="0"/>
          <w:marTop w:val="0"/>
          <w:marBottom w:val="0"/>
          <w:divBdr>
            <w:top w:val="none" w:sz="0" w:space="0" w:color="auto"/>
            <w:left w:val="none" w:sz="0" w:space="0" w:color="auto"/>
            <w:bottom w:val="none" w:sz="0" w:space="0" w:color="auto"/>
            <w:right w:val="none" w:sz="0" w:space="0" w:color="auto"/>
          </w:divBdr>
        </w:div>
      </w:divsChild>
    </w:div>
    <w:div w:id="502746349">
      <w:marLeft w:val="0"/>
      <w:marRight w:val="0"/>
      <w:marTop w:val="0"/>
      <w:marBottom w:val="0"/>
      <w:divBdr>
        <w:top w:val="none" w:sz="0" w:space="0" w:color="auto"/>
        <w:left w:val="none" w:sz="0" w:space="0" w:color="auto"/>
        <w:bottom w:val="none" w:sz="0" w:space="0" w:color="auto"/>
        <w:right w:val="none" w:sz="0" w:space="0" w:color="auto"/>
      </w:divBdr>
      <w:divsChild>
        <w:div w:id="502746391">
          <w:marLeft w:val="0"/>
          <w:marRight w:val="0"/>
          <w:marTop w:val="0"/>
          <w:marBottom w:val="0"/>
          <w:divBdr>
            <w:top w:val="none" w:sz="0" w:space="0" w:color="auto"/>
            <w:left w:val="none" w:sz="0" w:space="0" w:color="auto"/>
            <w:bottom w:val="none" w:sz="0" w:space="0" w:color="auto"/>
            <w:right w:val="none" w:sz="0" w:space="0" w:color="auto"/>
          </w:divBdr>
          <w:divsChild>
            <w:div w:id="502746330">
              <w:marLeft w:val="0"/>
              <w:marRight w:val="0"/>
              <w:marTop w:val="0"/>
              <w:marBottom w:val="0"/>
              <w:divBdr>
                <w:top w:val="none" w:sz="0" w:space="0" w:color="auto"/>
                <w:left w:val="none" w:sz="0" w:space="0" w:color="auto"/>
                <w:bottom w:val="none" w:sz="0" w:space="0" w:color="auto"/>
                <w:right w:val="none" w:sz="0" w:space="0" w:color="auto"/>
              </w:divBdr>
            </w:div>
            <w:div w:id="502746334">
              <w:marLeft w:val="0"/>
              <w:marRight w:val="0"/>
              <w:marTop w:val="0"/>
              <w:marBottom w:val="0"/>
              <w:divBdr>
                <w:top w:val="none" w:sz="0" w:space="0" w:color="auto"/>
                <w:left w:val="none" w:sz="0" w:space="0" w:color="auto"/>
                <w:bottom w:val="none" w:sz="0" w:space="0" w:color="auto"/>
                <w:right w:val="none" w:sz="0" w:space="0" w:color="auto"/>
              </w:divBdr>
            </w:div>
            <w:div w:id="502746335">
              <w:marLeft w:val="0"/>
              <w:marRight w:val="0"/>
              <w:marTop w:val="0"/>
              <w:marBottom w:val="0"/>
              <w:divBdr>
                <w:top w:val="none" w:sz="0" w:space="0" w:color="auto"/>
                <w:left w:val="none" w:sz="0" w:space="0" w:color="auto"/>
                <w:bottom w:val="none" w:sz="0" w:space="0" w:color="auto"/>
                <w:right w:val="none" w:sz="0" w:space="0" w:color="auto"/>
              </w:divBdr>
            </w:div>
            <w:div w:id="502746354">
              <w:marLeft w:val="0"/>
              <w:marRight w:val="0"/>
              <w:marTop w:val="0"/>
              <w:marBottom w:val="0"/>
              <w:divBdr>
                <w:top w:val="none" w:sz="0" w:space="0" w:color="auto"/>
                <w:left w:val="none" w:sz="0" w:space="0" w:color="auto"/>
                <w:bottom w:val="none" w:sz="0" w:space="0" w:color="auto"/>
                <w:right w:val="none" w:sz="0" w:space="0" w:color="auto"/>
              </w:divBdr>
            </w:div>
            <w:div w:id="502746358">
              <w:marLeft w:val="0"/>
              <w:marRight w:val="0"/>
              <w:marTop w:val="0"/>
              <w:marBottom w:val="0"/>
              <w:divBdr>
                <w:top w:val="none" w:sz="0" w:space="0" w:color="auto"/>
                <w:left w:val="none" w:sz="0" w:space="0" w:color="auto"/>
                <w:bottom w:val="none" w:sz="0" w:space="0" w:color="auto"/>
                <w:right w:val="none" w:sz="0" w:space="0" w:color="auto"/>
              </w:divBdr>
            </w:div>
            <w:div w:id="502746372">
              <w:marLeft w:val="0"/>
              <w:marRight w:val="0"/>
              <w:marTop w:val="0"/>
              <w:marBottom w:val="0"/>
              <w:divBdr>
                <w:top w:val="none" w:sz="0" w:space="0" w:color="auto"/>
                <w:left w:val="none" w:sz="0" w:space="0" w:color="auto"/>
                <w:bottom w:val="none" w:sz="0" w:space="0" w:color="auto"/>
                <w:right w:val="none" w:sz="0" w:space="0" w:color="auto"/>
              </w:divBdr>
            </w:div>
            <w:div w:id="502746375">
              <w:marLeft w:val="0"/>
              <w:marRight w:val="0"/>
              <w:marTop w:val="0"/>
              <w:marBottom w:val="0"/>
              <w:divBdr>
                <w:top w:val="none" w:sz="0" w:space="0" w:color="auto"/>
                <w:left w:val="none" w:sz="0" w:space="0" w:color="auto"/>
                <w:bottom w:val="none" w:sz="0" w:space="0" w:color="auto"/>
                <w:right w:val="none" w:sz="0" w:space="0" w:color="auto"/>
              </w:divBdr>
            </w:div>
            <w:div w:id="502746395">
              <w:marLeft w:val="0"/>
              <w:marRight w:val="0"/>
              <w:marTop w:val="0"/>
              <w:marBottom w:val="0"/>
              <w:divBdr>
                <w:top w:val="none" w:sz="0" w:space="0" w:color="auto"/>
                <w:left w:val="none" w:sz="0" w:space="0" w:color="auto"/>
                <w:bottom w:val="none" w:sz="0" w:space="0" w:color="auto"/>
                <w:right w:val="none" w:sz="0" w:space="0" w:color="auto"/>
              </w:divBdr>
            </w:div>
            <w:div w:id="502746396">
              <w:marLeft w:val="0"/>
              <w:marRight w:val="0"/>
              <w:marTop w:val="0"/>
              <w:marBottom w:val="0"/>
              <w:divBdr>
                <w:top w:val="none" w:sz="0" w:space="0" w:color="auto"/>
                <w:left w:val="none" w:sz="0" w:space="0" w:color="auto"/>
                <w:bottom w:val="none" w:sz="0" w:space="0" w:color="auto"/>
                <w:right w:val="none" w:sz="0" w:space="0" w:color="auto"/>
              </w:divBdr>
            </w:div>
            <w:div w:id="502746398">
              <w:marLeft w:val="0"/>
              <w:marRight w:val="0"/>
              <w:marTop w:val="0"/>
              <w:marBottom w:val="0"/>
              <w:divBdr>
                <w:top w:val="none" w:sz="0" w:space="0" w:color="auto"/>
                <w:left w:val="none" w:sz="0" w:space="0" w:color="auto"/>
                <w:bottom w:val="none" w:sz="0" w:space="0" w:color="auto"/>
                <w:right w:val="none" w:sz="0" w:space="0" w:color="auto"/>
              </w:divBdr>
            </w:div>
            <w:div w:id="502746401">
              <w:marLeft w:val="0"/>
              <w:marRight w:val="0"/>
              <w:marTop w:val="0"/>
              <w:marBottom w:val="0"/>
              <w:divBdr>
                <w:top w:val="none" w:sz="0" w:space="0" w:color="auto"/>
                <w:left w:val="none" w:sz="0" w:space="0" w:color="auto"/>
                <w:bottom w:val="none" w:sz="0" w:space="0" w:color="auto"/>
                <w:right w:val="none" w:sz="0" w:space="0" w:color="auto"/>
              </w:divBdr>
            </w:div>
            <w:div w:id="502746402">
              <w:marLeft w:val="0"/>
              <w:marRight w:val="0"/>
              <w:marTop w:val="0"/>
              <w:marBottom w:val="0"/>
              <w:divBdr>
                <w:top w:val="none" w:sz="0" w:space="0" w:color="auto"/>
                <w:left w:val="none" w:sz="0" w:space="0" w:color="auto"/>
                <w:bottom w:val="none" w:sz="0" w:space="0" w:color="auto"/>
                <w:right w:val="none" w:sz="0" w:space="0" w:color="auto"/>
              </w:divBdr>
            </w:div>
            <w:div w:id="502746407">
              <w:marLeft w:val="0"/>
              <w:marRight w:val="0"/>
              <w:marTop w:val="0"/>
              <w:marBottom w:val="0"/>
              <w:divBdr>
                <w:top w:val="none" w:sz="0" w:space="0" w:color="auto"/>
                <w:left w:val="none" w:sz="0" w:space="0" w:color="auto"/>
                <w:bottom w:val="none" w:sz="0" w:space="0" w:color="auto"/>
                <w:right w:val="none" w:sz="0" w:space="0" w:color="auto"/>
              </w:divBdr>
            </w:div>
            <w:div w:id="502746408">
              <w:marLeft w:val="0"/>
              <w:marRight w:val="0"/>
              <w:marTop w:val="0"/>
              <w:marBottom w:val="0"/>
              <w:divBdr>
                <w:top w:val="none" w:sz="0" w:space="0" w:color="auto"/>
                <w:left w:val="none" w:sz="0" w:space="0" w:color="auto"/>
                <w:bottom w:val="none" w:sz="0" w:space="0" w:color="auto"/>
                <w:right w:val="none" w:sz="0" w:space="0" w:color="auto"/>
              </w:divBdr>
            </w:div>
            <w:div w:id="502746411">
              <w:marLeft w:val="0"/>
              <w:marRight w:val="0"/>
              <w:marTop w:val="0"/>
              <w:marBottom w:val="0"/>
              <w:divBdr>
                <w:top w:val="none" w:sz="0" w:space="0" w:color="auto"/>
                <w:left w:val="none" w:sz="0" w:space="0" w:color="auto"/>
                <w:bottom w:val="none" w:sz="0" w:space="0" w:color="auto"/>
                <w:right w:val="none" w:sz="0" w:space="0" w:color="auto"/>
              </w:divBdr>
            </w:div>
            <w:div w:id="502746418">
              <w:marLeft w:val="0"/>
              <w:marRight w:val="0"/>
              <w:marTop w:val="0"/>
              <w:marBottom w:val="0"/>
              <w:divBdr>
                <w:top w:val="none" w:sz="0" w:space="0" w:color="auto"/>
                <w:left w:val="none" w:sz="0" w:space="0" w:color="auto"/>
                <w:bottom w:val="none" w:sz="0" w:space="0" w:color="auto"/>
                <w:right w:val="none" w:sz="0" w:space="0" w:color="auto"/>
              </w:divBdr>
            </w:div>
            <w:div w:id="502746420">
              <w:marLeft w:val="0"/>
              <w:marRight w:val="0"/>
              <w:marTop w:val="0"/>
              <w:marBottom w:val="0"/>
              <w:divBdr>
                <w:top w:val="none" w:sz="0" w:space="0" w:color="auto"/>
                <w:left w:val="none" w:sz="0" w:space="0" w:color="auto"/>
                <w:bottom w:val="none" w:sz="0" w:space="0" w:color="auto"/>
                <w:right w:val="none" w:sz="0" w:space="0" w:color="auto"/>
              </w:divBdr>
            </w:div>
            <w:div w:id="502746433">
              <w:marLeft w:val="0"/>
              <w:marRight w:val="0"/>
              <w:marTop w:val="0"/>
              <w:marBottom w:val="0"/>
              <w:divBdr>
                <w:top w:val="none" w:sz="0" w:space="0" w:color="auto"/>
                <w:left w:val="none" w:sz="0" w:space="0" w:color="auto"/>
                <w:bottom w:val="none" w:sz="0" w:space="0" w:color="auto"/>
                <w:right w:val="none" w:sz="0" w:space="0" w:color="auto"/>
              </w:divBdr>
            </w:div>
            <w:div w:id="502746434">
              <w:marLeft w:val="0"/>
              <w:marRight w:val="0"/>
              <w:marTop w:val="0"/>
              <w:marBottom w:val="0"/>
              <w:divBdr>
                <w:top w:val="none" w:sz="0" w:space="0" w:color="auto"/>
                <w:left w:val="none" w:sz="0" w:space="0" w:color="auto"/>
                <w:bottom w:val="none" w:sz="0" w:space="0" w:color="auto"/>
                <w:right w:val="none" w:sz="0" w:space="0" w:color="auto"/>
              </w:divBdr>
            </w:div>
            <w:div w:id="502746436">
              <w:marLeft w:val="0"/>
              <w:marRight w:val="0"/>
              <w:marTop w:val="0"/>
              <w:marBottom w:val="0"/>
              <w:divBdr>
                <w:top w:val="none" w:sz="0" w:space="0" w:color="auto"/>
                <w:left w:val="none" w:sz="0" w:space="0" w:color="auto"/>
                <w:bottom w:val="none" w:sz="0" w:space="0" w:color="auto"/>
                <w:right w:val="none" w:sz="0" w:space="0" w:color="auto"/>
              </w:divBdr>
            </w:div>
          </w:divsChild>
        </w:div>
        <w:div w:id="502746403">
          <w:marLeft w:val="0"/>
          <w:marRight w:val="0"/>
          <w:marTop w:val="0"/>
          <w:marBottom w:val="0"/>
          <w:divBdr>
            <w:top w:val="none" w:sz="0" w:space="0" w:color="auto"/>
            <w:left w:val="none" w:sz="0" w:space="0" w:color="auto"/>
            <w:bottom w:val="none" w:sz="0" w:space="0" w:color="auto"/>
            <w:right w:val="none" w:sz="0" w:space="0" w:color="auto"/>
          </w:divBdr>
        </w:div>
        <w:div w:id="502746409">
          <w:marLeft w:val="0"/>
          <w:marRight w:val="0"/>
          <w:marTop w:val="0"/>
          <w:marBottom w:val="0"/>
          <w:divBdr>
            <w:top w:val="none" w:sz="0" w:space="0" w:color="auto"/>
            <w:left w:val="none" w:sz="0" w:space="0" w:color="auto"/>
            <w:bottom w:val="none" w:sz="0" w:space="0" w:color="auto"/>
            <w:right w:val="none" w:sz="0" w:space="0" w:color="auto"/>
          </w:divBdr>
        </w:div>
      </w:divsChild>
    </w:div>
    <w:div w:id="502746353">
      <w:marLeft w:val="0"/>
      <w:marRight w:val="0"/>
      <w:marTop w:val="0"/>
      <w:marBottom w:val="0"/>
      <w:divBdr>
        <w:top w:val="none" w:sz="0" w:space="0" w:color="auto"/>
        <w:left w:val="none" w:sz="0" w:space="0" w:color="auto"/>
        <w:bottom w:val="none" w:sz="0" w:space="0" w:color="auto"/>
        <w:right w:val="none" w:sz="0" w:space="0" w:color="auto"/>
      </w:divBdr>
    </w:div>
    <w:div w:id="502746356">
      <w:marLeft w:val="0"/>
      <w:marRight w:val="0"/>
      <w:marTop w:val="0"/>
      <w:marBottom w:val="0"/>
      <w:divBdr>
        <w:top w:val="none" w:sz="0" w:space="0" w:color="auto"/>
        <w:left w:val="none" w:sz="0" w:space="0" w:color="auto"/>
        <w:bottom w:val="none" w:sz="0" w:space="0" w:color="auto"/>
        <w:right w:val="none" w:sz="0" w:space="0" w:color="auto"/>
      </w:divBdr>
    </w:div>
    <w:div w:id="502746363">
      <w:marLeft w:val="0"/>
      <w:marRight w:val="0"/>
      <w:marTop w:val="0"/>
      <w:marBottom w:val="0"/>
      <w:divBdr>
        <w:top w:val="none" w:sz="0" w:space="0" w:color="auto"/>
        <w:left w:val="none" w:sz="0" w:space="0" w:color="auto"/>
        <w:bottom w:val="none" w:sz="0" w:space="0" w:color="auto"/>
        <w:right w:val="none" w:sz="0" w:space="0" w:color="auto"/>
      </w:divBdr>
    </w:div>
    <w:div w:id="502746368">
      <w:marLeft w:val="0"/>
      <w:marRight w:val="0"/>
      <w:marTop w:val="0"/>
      <w:marBottom w:val="0"/>
      <w:divBdr>
        <w:top w:val="none" w:sz="0" w:space="0" w:color="auto"/>
        <w:left w:val="none" w:sz="0" w:space="0" w:color="auto"/>
        <w:bottom w:val="none" w:sz="0" w:space="0" w:color="auto"/>
        <w:right w:val="none" w:sz="0" w:space="0" w:color="auto"/>
      </w:divBdr>
    </w:div>
    <w:div w:id="502746371">
      <w:marLeft w:val="0"/>
      <w:marRight w:val="0"/>
      <w:marTop w:val="0"/>
      <w:marBottom w:val="0"/>
      <w:divBdr>
        <w:top w:val="none" w:sz="0" w:space="0" w:color="auto"/>
        <w:left w:val="none" w:sz="0" w:space="0" w:color="auto"/>
        <w:bottom w:val="none" w:sz="0" w:space="0" w:color="auto"/>
        <w:right w:val="none" w:sz="0" w:space="0" w:color="auto"/>
      </w:divBdr>
      <w:divsChild>
        <w:div w:id="502746430">
          <w:marLeft w:val="0"/>
          <w:marRight w:val="0"/>
          <w:marTop w:val="0"/>
          <w:marBottom w:val="0"/>
          <w:divBdr>
            <w:top w:val="none" w:sz="0" w:space="0" w:color="auto"/>
            <w:left w:val="none" w:sz="0" w:space="0" w:color="auto"/>
            <w:bottom w:val="none" w:sz="0" w:space="0" w:color="auto"/>
            <w:right w:val="none" w:sz="0" w:space="0" w:color="auto"/>
          </w:divBdr>
          <w:divsChild>
            <w:div w:id="502746328">
              <w:marLeft w:val="0"/>
              <w:marRight w:val="0"/>
              <w:marTop w:val="0"/>
              <w:marBottom w:val="0"/>
              <w:divBdr>
                <w:top w:val="none" w:sz="0" w:space="0" w:color="auto"/>
                <w:left w:val="none" w:sz="0" w:space="0" w:color="auto"/>
                <w:bottom w:val="none" w:sz="0" w:space="0" w:color="auto"/>
                <w:right w:val="none" w:sz="0" w:space="0" w:color="auto"/>
              </w:divBdr>
            </w:div>
            <w:div w:id="502746331">
              <w:marLeft w:val="0"/>
              <w:marRight w:val="0"/>
              <w:marTop w:val="0"/>
              <w:marBottom w:val="0"/>
              <w:divBdr>
                <w:top w:val="none" w:sz="0" w:space="0" w:color="auto"/>
                <w:left w:val="none" w:sz="0" w:space="0" w:color="auto"/>
                <w:bottom w:val="none" w:sz="0" w:space="0" w:color="auto"/>
                <w:right w:val="none" w:sz="0" w:space="0" w:color="auto"/>
              </w:divBdr>
            </w:div>
            <w:div w:id="502746336">
              <w:marLeft w:val="0"/>
              <w:marRight w:val="0"/>
              <w:marTop w:val="0"/>
              <w:marBottom w:val="0"/>
              <w:divBdr>
                <w:top w:val="none" w:sz="0" w:space="0" w:color="auto"/>
                <w:left w:val="none" w:sz="0" w:space="0" w:color="auto"/>
                <w:bottom w:val="none" w:sz="0" w:space="0" w:color="auto"/>
                <w:right w:val="none" w:sz="0" w:space="0" w:color="auto"/>
              </w:divBdr>
            </w:div>
            <w:div w:id="502746338">
              <w:marLeft w:val="0"/>
              <w:marRight w:val="0"/>
              <w:marTop w:val="0"/>
              <w:marBottom w:val="0"/>
              <w:divBdr>
                <w:top w:val="none" w:sz="0" w:space="0" w:color="auto"/>
                <w:left w:val="none" w:sz="0" w:space="0" w:color="auto"/>
                <w:bottom w:val="none" w:sz="0" w:space="0" w:color="auto"/>
                <w:right w:val="none" w:sz="0" w:space="0" w:color="auto"/>
              </w:divBdr>
            </w:div>
            <w:div w:id="502746339">
              <w:marLeft w:val="0"/>
              <w:marRight w:val="0"/>
              <w:marTop w:val="0"/>
              <w:marBottom w:val="0"/>
              <w:divBdr>
                <w:top w:val="none" w:sz="0" w:space="0" w:color="auto"/>
                <w:left w:val="none" w:sz="0" w:space="0" w:color="auto"/>
                <w:bottom w:val="none" w:sz="0" w:space="0" w:color="auto"/>
                <w:right w:val="none" w:sz="0" w:space="0" w:color="auto"/>
              </w:divBdr>
            </w:div>
            <w:div w:id="502746340">
              <w:marLeft w:val="0"/>
              <w:marRight w:val="0"/>
              <w:marTop w:val="0"/>
              <w:marBottom w:val="0"/>
              <w:divBdr>
                <w:top w:val="none" w:sz="0" w:space="0" w:color="auto"/>
                <w:left w:val="none" w:sz="0" w:space="0" w:color="auto"/>
                <w:bottom w:val="none" w:sz="0" w:space="0" w:color="auto"/>
                <w:right w:val="none" w:sz="0" w:space="0" w:color="auto"/>
              </w:divBdr>
            </w:div>
            <w:div w:id="502746341">
              <w:marLeft w:val="0"/>
              <w:marRight w:val="0"/>
              <w:marTop w:val="0"/>
              <w:marBottom w:val="0"/>
              <w:divBdr>
                <w:top w:val="none" w:sz="0" w:space="0" w:color="auto"/>
                <w:left w:val="none" w:sz="0" w:space="0" w:color="auto"/>
                <w:bottom w:val="none" w:sz="0" w:space="0" w:color="auto"/>
                <w:right w:val="none" w:sz="0" w:space="0" w:color="auto"/>
              </w:divBdr>
            </w:div>
            <w:div w:id="502746345">
              <w:marLeft w:val="0"/>
              <w:marRight w:val="0"/>
              <w:marTop w:val="0"/>
              <w:marBottom w:val="0"/>
              <w:divBdr>
                <w:top w:val="none" w:sz="0" w:space="0" w:color="auto"/>
                <w:left w:val="none" w:sz="0" w:space="0" w:color="auto"/>
                <w:bottom w:val="none" w:sz="0" w:space="0" w:color="auto"/>
                <w:right w:val="none" w:sz="0" w:space="0" w:color="auto"/>
              </w:divBdr>
            </w:div>
            <w:div w:id="502746347">
              <w:marLeft w:val="0"/>
              <w:marRight w:val="0"/>
              <w:marTop w:val="0"/>
              <w:marBottom w:val="0"/>
              <w:divBdr>
                <w:top w:val="none" w:sz="0" w:space="0" w:color="auto"/>
                <w:left w:val="none" w:sz="0" w:space="0" w:color="auto"/>
                <w:bottom w:val="none" w:sz="0" w:space="0" w:color="auto"/>
                <w:right w:val="none" w:sz="0" w:space="0" w:color="auto"/>
              </w:divBdr>
            </w:div>
            <w:div w:id="502746350">
              <w:marLeft w:val="0"/>
              <w:marRight w:val="0"/>
              <w:marTop w:val="0"/>
              <w:marBottom w:val="0"/>
              <w:divBdr>
                <w:top w:val="none" w:sz="0" w:space="0" w:color="auto"/>
                <w:left w:val="none" w:sz="0" w:space="0" w:color="auto"/>
                <w:bottom w:val="none" w:sz="0" w:space="0" w:color="auto"/>
                <w:right w:val="none" w:sz="0" w:space="0" w:color="auto"/>
              </w:divBdr>
            </w:div>
            <w:div w:id="502746351">
              <w:marLeft w:val="0"/>
              <w:marRight w:val="0"/>
              <w:marTop w:val="0"/>
              <w:marBottom w:val="0"/>
              <w:divBdr>
                <w:top w:val="none" w:sz="0" w:space="0" w:color="auto"/>
                <w:left w:val="none" w:sz="0" w:space="0" w:color="auto"/>
                <w:bottom w:val="none" w:sz="0" w:space="0" w:color="auto"/>
                <w:right w:val="none" w:sz="0" w:space="0" w:color="auto"/>
              </w:divBdr>
            </w:div>
            <w:div w:id="502746352">
              <w:marLeft w:val="0"/>
              <w:marRight w:val="0"/>
              <w:marTop w:val="0"/>
              <w:marBottom w:val="0"/>
              <w:divBdr>
                <w:top w:val="none" w:sz="0" w:space="0" w:color="auto"/>
                <w:left w:val="none" w:sz="0" w:space="0" w:color="auto"/>
                <w:bottom w:val="none" w:sz="0" w:space="0" w:color="auto"/>
                <w:right w:val="none" w:sz="0" w:space="0" w:color="auto"/>
              </w:divBdr>
            </w:div>
            <w:div w:id="502746357">
              <w:marLeft w:val="0"/>
              <w:marRight w:val="0"/>
              <w:marTop w:val="0"/>
              <w:marBottom w:val="0"/>
              <w:divBdr>
                <w:top w:val="none" w:sz="0" w:space="0" w:color="auto"/>
                <w:left w:val="none" w:sz="0" w:space="0" w:color="auto"/>
                <w:bottom w:val="none" w:sz="0" w:space="0" w:color="auto"/>
                <w:right w:val="none" w:sz="0" w:space="0" w:color="auto"/>
              </w:divBdr>
            </w:div>
            <w:div w:id="502746359">
              <w:marLeft w:val="0"/>
              <w:marRight w:val="0"/>
              <w:marTop w:val="0"/>
              <w:marBottom w:val="0"/>
              <w:divBdr>
                <w:top w:val="none" w:sz="0" w:space="0" w:color="auto"/>
                <w:left w:val="none" w:sz="0" w:space="0" w:color="auto"/>
                <w:bottom w:val="none" w:sz="0" w:space="0" w:color="auto"/>
                <w:right w:val="none" w:sz="0" w:space="0" w:color="auto"/>
              </w:divBdr>
            </w:div>
            <w:div w:id="502746360">
              <w:marLeft w:val="0"/>
              <w:marRight w:val="0"/>
              <w:marTop w:val="0"/>
              <w:marBottom w:val="0"/>
              <w:divBdr>
                <w:top w:val="none" w:sz="0" w:space="0" w:color="auto"/>
                <w:left w:val="none" w:sz="0" w:space="0" w:color="auto"/>
                <w:bottom w:val="none" w:sz="0" w:space="0" w:color="auto"/>
                <w:right w:val="none" w:sz="0" w:space="0" w:color="auto"/>
              </w:divBdr>
            </w:div>
            <w:div w:id="502746362">
              <w:marLeft w:val="0"/>
              <w:marRight w:val="0"/>
              <w:marTop w:val="0"/>
              <w:marBottom w:val="0"/>
              <w:divBdr>
                <w:top w:val="none" w:sz="0" w:space="0" w:color="auto"/>
                <w:left w:val="none" w:sz="0" w:space="0" w:color="auto"/>
                <w:bottom w:val="none" w:sz="0" w:space="0" w:color="auto"/>
                <w:right w:val="none" w:sz="0" w:space="0" w:color="auto"/>
              </w:divBdr>
            </w:div>
            <w:div w:id="502746364">
              <w:marLeft w:val="0"/>
              <w:marRight w:val="0"/>
              <w:marTop w:val="0"/>
              <w:marBottom w:val="0"/>
              <w:divBdr>
                <w:top w:val="none" w:sz="0" w:space="0" w:color="auto"/>
                <w:left w:val="none" w:sz="0" w:space="0" w:color="auto"/>
                <w:bottom w:val="none" w:sz="0" w:space="0" w:color="auto"/>
                <w:right w:val="none" w:sz="0" w:space="0" w:color="auto"/>
              </w:divBdr>
            </w:div>
            <w:div w:id="502746365">
              <w:marLeft w:val="0"/>
              <w:marRight w:val="0"/>
              <w:marTop w:val="0"/>
              <w:marBottom w:val="0"/>
              <w:divBdr>
                <w:top w:val="none" w:sz="0" w:space="0" w:color="auto"/>
                <w:left w:val="none" w:sz="0" w:space="0" w:color="auto"/>
                <w:bottom w:val="none" w:sz="0" w:space="0" w:color="auto"/>
                <w:right w:val="none" w:sz="0" w:space="0" w:color="auto"/>
              </w:divBdr>
            </w:div>
            <w:div w:id="502746367">
              <w:marLeft w:val="0"/>
              <w:marRight w:val="0"/>
              <w:marTop w:val="0"/>
              <w:marBottom w:val="0"/>
              <w:divBdr>
                <w:top w:val="none" w:sz="0" w:space="0" w:color="auto"/>
                <w:left w:val="none" w:sz="0" w:space="0" w:color="auto"/>
                <w:bottom w:val="none" w:sz="0" w:space="0" w:color="auto"/>
                <w:right w:val="none" w:sz="0" w:space="0" w:color="auto"/>
              </w:divBdr>
            </w:div>
            <w:div w:id="502746369">
              <w:marLeft w:val="0"/>
              <w:marRight w:val="0"/>
              <w:marTop w:val="0"/>
              <w:marBottom w:val="0"/>
              <w:divBdr>
                <w:top w:val="none" w:sz="0" w:space="0" w:color="auto"/>
                <w:left w:val="none" w:sz="0" w:space="0" w:color="auto"/>
                <w:bottom w:val="none" w:sz="0" w:space="0" w:color="auto"/>
                <w:right w:val="none" w:sz="0" w:space="0" w:color="auto"/>
              </w:divBdr>
            </w:div>
            <w:div w:id="502746370">
              <w:marLeft w:val="0"/>
              <w:marRight w:val="0"/>
              <w:marTop w:val="0"/>
              <w:marBottom w:val="0"/>
              <w:divBdr>
                <w:top w:val="none" w:sz="0" w:space="0" w:color="auto"/>
                <w:left w:val="none" w:sz="0" w:space="0" w:color="auto"/>
                <w:bottom w:val="none" w:sz="0" w:space="0" w:color="auto"/>
                <w:right w:val="none" w:sz="0" w:space="0" w:color="auto"/>
              </w:divBdr>
            </w:div>
            <w:div w:id="502746373">
              <w:marLeft w:val="0"/>
              <w:marRight w:val="0"/>
              <w:marTop w:val="0"/>
              <w:marBottom w:val="0"/>
              <w:divBdr>
                <w:top w:val="none" w:sz="0" w:space="0" w:color="auto"/>
                <w:left w:val="none" w:sz="0" w:space="0" w:color="auto"/>
                <w:bottom w:val="none" w:sz="0" w:space="0" w:color="auto"/>
                <w:right w:val="none" w:sz="0" w:space="0" w:color="auto"/>
              </w:divBdr>
            </w:div>
            <w:div w:id="502746374">
              <w:marLeft w:val="0"/>
              <w:marRight w:val="0"/>
              <w:marTop w:val="0"/>
              <w:marBottom w:val="0"/>
              <w:divBdr>
                <w:top w:val="none" w:sz="0" w:space="0" w:color="auto"/>
                <w:left w:val="none" w:sz="0" w:space="0" w:color="auto"/>
                <w:bottom w:val="none" w:sz="0" w:space="0" w:color="auto"/>
                <w:right w:val="none" w:sz="0" w:space="0" w:color="auto"/>
              </w:divBdr>
            </w:div>
            <w:div w:id="502746378">
              <w:marLeft w:val="0"/>
              <w:marRight w:val="0"/>
              <w:marTop w:val="0"/>
              <w:marBottom w:val="0"/>
              <w:divBdr>
                <w:top w:val="none" w:sz="0" w:space="0" w:color="auto"/>
                <w:left w:val="none" w:sz="0" w:space="0" w:color="auto"/>
                <w:bottom w:val="none" w:sz="0" w:space="0" w:color="auto"/>
                <w:right w:val="none" w:sz="0" w:space="0" w:color="auto"/>
              </w:divBdr>
            </w:div>
            <w:div w:id="502746379">
              <w:marLeft w:val="0"/>
              <w:marRight w:val="0"/>
              <w:marTop w:val="0"/>
              <w:marBottom w:val="0"/>
              <w:divBdr>
                <w:top w:val="none" w:sz="0" w:space="0" w:color="auto"/>
                <w:left w:val="none" w:sz="0" w:space="0" w:color="auto"/>
                <w:bottom w:val="none" w:sz="0" w:space="0" w:color="auto"/>
                <w:right w:val="none" w:sz="0" w:space="0" w:color="auto"/>
              </w:divBdr>
            </w:div>
            <w:div w:id="502746380">
              <w:marLeft w:val="0"/>
              <w:marRight w:val="0"/>
              <w:marTop w:val="0"/>
              <w:marBottom w:val="0"/>
              <w:divBdr>
                <w:top w:val="none" w:sz="0" w:space="0" w:color="auto"/>
                <w:left w:val="none" w:sz="0" w:space="0" w:color="auto"/>
                <w:bottom w:val="none" w:sz="0" w:space="0" w:color="auto"/>
                <w:right w:val="none" w:sz="0" w:space="0" w:color="auto"/>
              </w:divBdr>
            </w:div>
            <w:div w:id="502746383">
              <w:marLeft w:val="0"/>
              <w:marRight w:val="0"/>
              <w:marTop w:val="0"/>
              <w:marBottom w:val="0"/>
              <w:divBdr>
                <w:top w:val="none" w:sz="0" w:space="0" w:color="auto"/>
                <w:left w:val="none" w:sz="0" w:space="0" w:color="auto"/>
                <w:bottom w:val="none" w:sz="0" w:space="0" w:color="auto"/>
                <w:right w:val="none" w:sz="0" w:space="0" w:color="auto"/>
              </w:divBdr>
            </w:div>
            <w:div w:id="502746386">
              <w:marLeft w:val="0"/>
              <w:marRight w:val="0"/>
              <w:marTop w:val="0"/>
              <w:marBottom w:val="0"/>
              <w:divBdr>
                <w:top w:val="none" w:sz="0" w:space="0" w:color="auto"/>
                <w:left w:val="none" w:sz="0" w:space="0" w:color="auto"/>
                <w:bottom w:val="none" w:sz="0" w:space="0" w:color="auto"/>
                <w:right w:val="none" w:sz="0" w:space="0" w:color="auto"/>
              </w:divBdr>
            </w:div>
            <w:div w:id="502746387">
              <w:marLeft w:val="0"/>
              <w:marRight w:val="0"/>
              <w:marTop w:val="0"/>
              <w:marBottom w:val="0"/>
              <w:divBdr>
                <w:top w:val="none" w:sz="0" w:space="0" w:color="auto"/>
                <w:left w:val="none" w:sz="0" w:space="0" w:color="auto"/>
                <w:bottom w:val="none" w:sz="0" w:space="0" w:color="auto"/>
                <w:right w:val="none" w:sz="0" w:space="0" w:color="auto"/>
              </w:divBdr>
            </w:div>
            <w:div w:id="502746388">
              <w:marLeft w:val="0"/>
              <w:marRight w:val="0"/>
              <w:marTop w:val="0"/>
              <w:marBottom w:val="0"/>
              <w:divBdr>
                <w:top w:val="none" w:sz="0" w:space="0" w:color="auto"/>
                <w:left w:val="none" w:sz="0" w:space="0" w:color="auto"/>
                <w:bottom w:val="none" w:sz="0" w:space="0" w:color="auto"/>
                <w:right w:val="none" w:sz="0" w:space="0" w:color="auto"/>
              </w:divBdr>
            </w:div>
            <w:div w:id="502746389">
              <w:marLeft w:val="0"/>
              <w:marRight w:val="0"/>
              <w:marTop w:val="0"/>
              <w:marBottom w:val="0"/>
              <w:divBdr>
                <w:top w:val="none" w:sz="0" w:space="0" w:color="auto"/>
                <w:left w:val="none" w:sz="0" w:space="0" w:color="auto"/>
                <w:bottom w:val="none" w:sz="0" w:space="0" w:color="auto"/>
                <w:right w:val="none" w:sz="0" w:space="0" w:color="auto"/>
              </w:divBdr>
            </w:div>
            <w:div w:id="502746390">
              <w:marLeft w:val="0"/>
              <w:marRight w:val="0"/>
              <w:marTop w:val="0"/>
              <w:marBottom w:val="0"/>
              <w:divBdr>
                <w:top w:val="none" w:sz="0" w:space="0" w:color="auto"/>
                <w:left w:val="none" w:sz="0" w:space="0" w:color="auto"/>
                <w:bottom w:val="none" w:sz="0" w:space="0" w:color="auto"/>
                <w:right w:val="none" w:sz="0" w:space="0" w:color="auto"/>
              </w:divBdr>
            </w:div>
            <w:div w:id="502746392">
              <w:marLeft w:val="0"/>
              <w:marRight w:val="0"/>
              <w:marTop w:val="0"/>
              <w:marBottom w:val="0"/>
              <w:divBdr>
                <w:top w:val="none" w:sz="0" w:space="0" w:color="auto"/>
                <w:left w:val="none" w:sz="0" w:space="0" w:color="auto"/>
                <w:bottom w:val="none" w:sz="0" w:space="0" w:color="auto"/>
                <w:right w:val="none" w:sz="0" w:space="0" w:color="auto"/>
              </w:divBdr>
            </w:div>
            <w:div w:id="502746399">
              <w:marLeft w:val="0"/>
              <w:marRight w:val="0"/>
              <w:marTop w:val="0"/>
              <w:marBottom w:val="0"/>
              <w:divBdr>
                <w:top w:val="none" w:sz="0" w:space="0" w:color="auto"/>
                <w:left w:val="none" w:sz="0" w:space="0" w:color="auto"/>
                <w:bottom w:val="none" w:sz="0" w:space="0" w:color="auto"/>
                <w:right w:val="none" w:sz="0" w:space="0" w:color="auto"/>
              </w:divBdr>
            </w:div>
            <w:div w:id="502746400">
              <w:marLeft w:val="0"/>
              <w:marRight w:val="0"/>
              <w:marTop w:val="0"/>
              <w:marBottom w:val="0"/>
              <w:divBdr>
                <w:top w:val="none" w:sz="0" w:space="0" w:color="auto"/>
                <w:left w:val="none" w:sz="0" w:space="0" w:color="auto"/>
                <w:bottom w:val="none" w:sz="0" w:space="0" w:color="auto"/>
                <w:right w:val="none" w:sz="0" w:space="0" w:color="auto"/>
              </w:divBdr>
            </w:div>
            <w:div w:id="502746404">
              <w:marLeft w:val="0"/>
              <w:marRight w:val="0"/>
              <w:marTop w:val="0"/>
              <w:marBottom w:val="0"/>
              <w:divBdr>
                <w:top w:val="none" w:sz="0" w:space="0" w:color="auto"/>
                <w:left w:val="none" w:sz="0" w:space="0" w:color="auto"/>
                <w:bottom w:val="none" w:sz="0" w:space="0" w:color="auto"/>
                <w:right w:val="none" w:sz="0" w:space="0" w:color="auto"/>
              </w:divBdr>
            </w:div>
            <w:div w:id="502746413">
              <w:marLeft w:val="0"/>
              <w:marRight w:val="0"/>
              <w:marTop w:val="0"/>
              <w:marBottom w:val="0"/>
              <w:divBdr>
                <w:top w:val="none" w:sz="0" w:space="0" w:color="auto"/>
                <w:left w:val="none" w:sz="0" w:space="0" w:color="auto"/>
                <w:bottom w:val="none" w:sz="0" w:space="0" w:color="auto"/>
                <w:right w:val="none" w:sz="0" w:space="0" w:color="auto"/>
              </w:divBdr>
            </w:div>
            <w:div w:id="502746414">
              <w:marLeft w:val="0"/>
              <w:marRight w:val="0"/>
              <w:marTop w:val="0"/>
              <w:marBottom w:val="0"/>
              <w:divBdr>
                <w:top w:val="none" w:sz="0" w:space="0" w:color="auto"/>
                <w:left w:val="none" w:sz="0" w:space="0" w:color="auto"/>
                <w:bottom w:val="none" w:sz="0" w:space="0" w:color="auto"/>
                <w:right w:val="none" w:sz="0" w:space="0" w:color="auto"/>
              </w:divBdr>
            </w:div>
            <w:div w:id="502746419">
              <w:marLeft w:val="0"/>
              <w:marRight w:val="0"/>
              <w:marTop w:val="0"/>
              <w:marBottom w:val="0"/>
              <w:divBdr>
                <w:top w:val="none" w:sz="0" w:space="0" w:color="auto"/>
                <w:left w:val="none" w:sz="0" w:space="0" w:color="auto"/>
                <w:bottom w:val="none" w:sz="0" w:space="0" w:color="auto"/>
                <w:right w:val="none" w:sz="0" w:space="0" w:color="auto"/>
              </w:divBdr>
            </w:div>
            <w:div w:id="502746423">
              <w:marLeft w:val="0"/>
              <w:marRight w:val="0"/>
              <w:marTop w:val="0"/>
              <w:marBottom w:val="0"/>
              <w:divBdr>
                <w:top w:val="none" w:sz="0" w:space="0" w:color="auto"/>
                <w:left w:val="none" w:sz="0" w:space="0" w:color="auto"/>
                <w:bottom w:val="none" w:sz="0" w:space="0" w:color="auto"/>
                <w:right w:val="none" w:sz="0" w:space="0" w:color="auto"/>
              </w:divBdr>
            </w:div>
            <w:div w:id="502746424">
              <w:marLeft w:val="0"/>
              <w:marRight w:val="0"/>
              <w:marTop w:val="0"/>
              <w:marBottom w:val="0"/>
              <w:divBdr>
                <w:top w:val="none" w:sz="0" w:space="0" w:color="auto"/>
                <w:left w:val="none" w:sz="0" w:space="0" w:color="auto"/>
                <w:bottom w:val="none" w:sz="0" w:space="0" w:color="auto"/>
                <w:right w:val="none" w:sz="0" w:space="0" w:color="auto"/>
              </w:divBdr>
            </w:div>
            <w:div w:id="502746427">
              <w:marLeft w:val="0"/>
              <w:marRight w:val="0"/>
              <w:marTop w:val="0"/>
              <w:marBottom w:val="0"/>
              <w:divBdr>
                <w:top w:val="none" w:sz="0" w:space="0" w:color="auto"/>
                <w:left w:val="none" w:sz="0" w:space="0" w:color="auto"/>
                <w:bottom w:val="none" w:sz="0" w:space="0" w:color="auto"/>
                <w:right w:val="none" w:sz="0" w:space="0" w:color="auto"/>
              </w:divBdr>
            </w:div>
            <w:div w:id="502746428">
              <w:marLeft w:val="0"/>
              <w:marRight w:val="0"/>
              <w:marTop w:val="0"/>
              <w:marBottom w:val="0"/>
              <w:divBdr>
                <w:top w:val="none" w:sz="0" w:space="0" w:color="auto"/>
                <w:left w:val="none" w:sz="0" w:space="0" w:color="auto"/>
                <w:bottom w:val="none" w:sz="0" w:space="0" w:color="auto"/>
                <w:right w:val="none" w:sz="0" w:space="0" w:color="auto"/>
              </w:divBdr>
            </w:div>
            <w:div w:id="502746429">
              <w:marLeft w:val="0"/>
              <w:marRight w:val="0"/>
              <w:marTop w:val="0"/>
              <w:marBottom w:val="0"/>
              <w:divBdr>
                <w:top w:val="none" w:sz="0" w:space="0" w:color="auto"/>
                <w:left w:val="none" w:sz="0" w:space="0" w:color="auto"/>
                <w:bottom w:val="none" w:sz="0" w:space="0" w:color="auto"/>
                <w:right w:val="none" w:sz="0" w:space="0" w:color="auto"/>
              </w:divBdr>
            </w:div>
            <w:div w:id="502746431">
              <w:marLeft w:val="0"/>
              <w:marRight w:val="0"/>
              <w:marTop w:val="0"/>
              <w:marBottom w:val="0"/>
              <w:divBdr>
                <w:top w:val="none" w:sz="0" w:space="0" w:color="auto"/>
                <w:left w:val="none" w:sz="0" w:space="0" w:color="auto"/>
                <w:bottom w:val="none" w:sz="0" w:space="0" w:color="auto"/>
                <w:right w:val="none" w:sz="0" w:space="0" w:color="auto"/>
              </w:divBdr>
            </w:div>
            <w:div w:id="50274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6377">
      <w:marLeft w:val="0"/>
      <w:marRight w:val="0"/>
      <w:marTop w:val="0"/>
      <w:marBottom w:val="0"/>
      <w:divBdr>
        <w:top w:val="none" w:sz="0" w:space="0" w:color="auto"/>
        <w:left w:val="none" w:sz="0" w:space="0" w:color="auto"/>
        <w:bottom w:val="none" w:sz="0" w:space="0" w:color="auto"/>
        <w:right w:val="none" w:sz="0" w:space="0" w:color="auto"/>
      </w:divBdr>
    </w:div>
    <w:div w:id="502746381">
      <w:marLeft w:val="0"/>
      <w:marRight w:val="0"/>
      <w:marTop w:val="0"/>
      <w:marBottom w:val="0"/>
      <w:divBdr>
        <w:top w:val="none" w:sz="0" w:space="0" w:color="auto"/>
        <w:left w:val="none" w:sz="0" w:space="0" w:color="auto"/>
        <w:bottom w:val="none" w:sz="0" w:space="0" w:color="auto"/>
        <w:right w:val="none" w:sz="0" w:space="0" w:color="auto"/>
      </w:divBdr>
    </w:div>
    <w:div w:id="502746384">
      <w:marLeft w:val="0"/>
      <w:marRight w:val="0"/>
      <w:marTop w:val="0"/>
      <w:marBottom w:val="0"/>
      <w:divBdr>
        <w:top w:val="none" w:sz="0" w:space="0" w:color="auto"/>
        <w:left w:val="none" w:sz="0" w:space="0" w:color="auto"/>
        <w:bottom w:val="none" w:sz="0" w:space="0" w:color="auto"/>
        <w:right w:val="none" w:sz="0" w:space="0" w:color="auto"/>
      </w:divBdr>
      <w:divsChild>
        <w:div w:id="502746366">
          <w:marLeft w:val="0"/>
          <w:marRight w:val="0"/>
          <w:marTop w:val="0"/>
          <w:marBottom w:val="0"/>
          <w:divBdr>
            <w:top w:val="none" w:sz="0" w:space="0" w:color="auto"/>
            <w:left w:val="none" w:sz="0" w:space="0" w:color="auto"/>
            <w:bottom w:val="none" w:sz="0" w:space="0" w:color="auto"/>
            <w:right w:val="none" w:sz="0" w:space="0" w:color="auto"/>
          </w:divBdr>
        </w:div>
        <w:div w:id="502746421">
          <w:marLeft w:val="0"/>
          <w:marRight w:val="0"/>
          <w:marTop w:val="0"/>
          <w:marBottom w:val="0"/>
          <w:divBdr>
            <w:top w:val="none" w:sz="0" w:space="0" w:color="auto"/>
            <w:left w:val="none" w:sz="0" w:space="0" w:color="auto"/>
            <w:bottom w:val="none" w:sz="0" w:space="0" w:color="auto"/>
            <w:right w:val="none" w:sz="0" w:space="0" w:color="auto"/>
          </w:divBdr>
          <w:divsChild>
            <w:div w:id="5027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6385">
      <w:marLeft w:val="0"/>
      <w:marRight w:val="0"/>
      <w:marTop w:val="0"/>
      <w:marBottom w:val="0"/>
      <w:divBdr>
        <w:top w:val="none" w:sz="0" w:space="0" w:color="auto"/>
        <w:left w:val="none" w:sz="0" w:space="0" w:color="auto"/>
        <w:bottom w:val="none" w:sz="0" w:space="0" w:color="auto"/>
        <w:right w:val="none" w:sz="0" w:space="0" w:color="auto"/>
      </w:divBdr>
    </w:div>
    <w:div w:id="502746394">
      <w:marLeft w:val="0"/>
      <w:marRight w:val="0"/>
      <w:marTop w:val="0"/>
      <w:marBottom w:val="0"/>
      <w:divBdr>
        <w:top w:val="none" w:sz="0" w:space="0" w:color="auto"/>
        <w:left w:val="none" w:sz="0" w:space="0" w:color="auto"/>
        <w:bottom w:val="none" w:sz="0" w:space="0" w:color="auto"/>
        <w:right w:val="none" w:sz="0" w:space="0" w:color="auto"/>
      </w:divBdr>
    </w:div>
    <w:div w:id="502746397">
      <w:marLeft w:val="0"/>
      <w:marRight w:val="0"/>
      <w:marTop w:val="0"/>
      <w:marBottom w:val="0"/>
      <w:divBdr>
        <w:top w:val="none" w:sz="0" w:space="0" w:color="auto"/>
        <w:left w:val="none" w:sz="0" w:space="0" w:color="auto"/>
        <w:bottom w:val="none" w:sz="0" w:space="0" w:color="auto"/>
        <w:right w:val="none" w:sz="0" w:space="0" w:color="auto"/>
      </w:divBdr>
    </w:div>
    <w:div w:id="502746405">
      <w:marLeft w:val="0"/>
      <w:marRight w:val="0"/>
      <w:marTop w:val="0"/>
      <w:marBottom w:val="0"/>
      <w:divBdr>
        <w:top w:val="none" w:sz="0" w:space="0" w:color="auto"/>
        <w:left w:val="none" w:sz="0" w:space="0" w:color="auto"/>
        <w:bottom w:val="none" w:sz="0" w:space="0" w:color="auto"/>
        <w:right w:val="none" w:sz="0" w:space="0" w:color="auto"/>
      </w:divBdr>
      <w:divsChild>
        <w:div w:id="502746337">
          <w:marLeft w:val="-15"/>
          <w:marRight w:val="0"/>
          <w:marTop w:val="0"/>
          <w:marBottom w:val="150"/>
          <w:divBdr>
            <w:top w:val="none" w:sz="0" w:space="0" w:color="auto"/>
            <w:left w:val="none" w:sz="0" w:space="0" w:color="auto"/>
            <w:bottom w:val="none" w:sz="0" w:space="0" w:color="auto"/>
            <w:right w:val="none" w:sz="0" w:space="0" w:color="auto"/>
          </w:divBdr>
        </w:div>
        <w:div w:id="502746376">
          <w:marLeft w:val="45"/>
          <w:marRight w:val="0"/>
          <w:marTop w:val="0"/>
          <w:marBottom w:val="30"/>
          <w:divBdr>
            <w:top w:val="none" w:sz="0" w:space="0" w:color="auto"/>
            <w:left w:val="none" w:sz="0" w:space="0" w:color="auto"/>
            <w:bottom w:val="none" w:sz="0" w:space="0" w:color="auto"/>
            <w:right w:val="none" w:sz="0" w:space="0" w:color="auto"/>
          </w:divBdr>
        </w:div>
      </w:divsChild>
    </w:div>
    <w:div w:id="502746406">
      <w:marLeft w:val="0"/>
      <w:marRight w:val="0"/>
      <w:marTop w:val="0"/>
      <w:marBottom w:val="0"/>
      <w:divBdr>
        <w:top w:val="none" w:sz="0" w:space="0" w:color="auto"/>
        <w:left w:val="none" w:sz="0" w:space="0" w:color="auto"/>
        <w:bottom w:val="none" w:sz="0" w:space="0" w:color="auto"/>
        <w:right w:val="none" w:sz="0" w:space="0" w:color="auto"/>
      </w:divBdr>
      <w:divsChild>
        <w:div w:id="502746343">
          <w:marLeft w:val="0"/>
          <w:marRight w:val="0"/>
          <w:marTop w:val="0"/>
          <w:marBottom w:val="0"/>
          <w:divBdr>
            <w:top w:val="none" w:sz="0" w:space="0" w:color="auto"/>
            <w:left w:val="none" w:sz="0" w:space="0" w:color="auto"/>
            <w:bottom w:val="none" w:sz="0" w:space="0" w:color="auto"/>
            <w:right w:val="none" w:sz="0" w:space="0" w:color="auto"/>
          </w:divBdr>
          <w:divsChild>
            <w:div w:id="502746415">
              <w:marLeft w:val="0"/>
              <w:marRight w:val="0"/>
              <w:marTop w:val="0"/>
              <w:marBottom w:val="0"/>
              <w:divBdr>
                <w:top w:val="none" w:sz="0" w:space="0" w:color="auto"/>
                <w:left w:val="none" w:sz="0" w:space="0" w:color="auto"/>
                <w:bottom w:val="none" w:sz="0" w:space="0" w:color="auto"/>
                <w:right w:val="none" w:sz="0" w:space="0" w:color="auto"/>
              </w:divBdr>
            </w:div>
          </w:divsChild>
        </w:div>
        <w:div w:id="502746355">
          <w:marLeft w:val="0"/>
          <w:marRight w:val="0"/>
          <w:marTop w:val="0"/>
          <w:marBottom w:val="0"/>
          <w:divBdr>
            <w:top w:val="none" w:sz="0" w:space="0" w:color="auto"/>
            <w:left w:val="none" w:sz="0" w:space="0" w:color="auto"/>
            <w:bottom w:val="none" w:sz="0" w:space="0" w:color="auto"/>
            <w:right w:val="none" w:sz="0" w:space="0" w:color="auto"/>
          </w:divBdr>
        </w:div>
      </w:divsChild>
    </w:div>
    <w:div w:id="502746412">
      <w:marLeft w:val="0"/>
      <w:marRight w:val="0"/>
      <w:marTop w:val="0"/>
      <w:marBottom w:val="0"/>
      <w:divBdr>
        <w:top w:val="none" w:sz="0" w:space="0" w:color="auto"/>
        <w:left w:val="none" w:sz="0" w:space="0" w:color="auto"/>
        <w:bottom w:val="none" w:sz="0" w:space="0" w:color="auto"/>
        <w:right w:val="none" w:sz="0" w:space="0" w:color="auto"/>
      </w:divBdr>
    </w:div>
    <w:div w:id="502746416">
      <w:marLeft w:val="0"/>
      <w:marRight w:val="0"/>
      <w:marTop w:val="0"/>
      <w:marBottom w:val="0"/>
      <w:divBdr>
        <w:top w:val="none" w:sz="0" w:space="0" w:color="auto"/>
        <w:left w:val="none" w:sz="0" w:space="0" w:color="auto"/>
        <w:bottom w:val="none" w:sz="0" w:space="0" w:color="auto"/>
        <w:right w:val="none" w:sz="0" w:space="0" w:color="auto"/>
      </w:divBdr>
    </w:div>
    <w:div w:id="502746426">
      <w:marLeft w:val="0"/>
      <w:marRight w:val="0"/>
      <w:marTop w:val="0"/>
      <w:marBottom w:val="0"/>
      <w:divBdr>
        <w:top w:val="none" w:sz="0" w:space="0" w:color="auto"/>
        <w:left w:val="none" w:sz="0" w:space="0" w:color="auto"/>
        <w:bottom w:val="none" w:sz="0" w:space="0" w:color="auto"/>
        <w:right w:val="none" w:sz="0" w:space="0" w:color="auto"/>
      </w:divBdr>
    </w:div>
    <w:div w:id="502746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wirtschaftslexikon24.com/d/eigenmittel/eigenmittel.htm" TargetMode="External"/><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png"/><Relationship Id="rId12" Type="http://schemas.openxmlformats.org/officeDocument/2006/relationships/hyperlink" Target="http://www.wirtschaftslexikon24.com/d/gewinnverwendung/gewinnverwendung.htm" TargetMode="External"/><Relationship Id="rId17" Type="http://schemas.openxmlformats.org/officeDocument/2006/relationships/hyperlink" Target="https://www.buergernetzwerk-bayern.de/index.php/home/sparkassen-ausschuettungspraxis/ausschuettungspraxis-der-spk/507-sparkassenausschuettungen-fall-duesseldor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rtschaftslexikon24.com/d/kapital/kapital.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wirtschaftslexikon24.com/d/kernkapital/kernkapital.htm" TargetMode="External"/><Relationship Id="rId23" Type="http://schemas.openxmlformats.org/officeDocument/2006/relationships/footer" Target="footer1.xml"/><Relationship Id="rId10" Type="http://schemas.openxmlformats.org/officeDocument/2006/relationships/hyperlink" Target="http://www.wirtschaftslexikon24.com/d/einstellung/einstellung.htm"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wirtschaftslexikon24.com/d/haftendes-eigenkapital/haftendes-eigenkapital.ht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fffbayern@gmx.net" TargetMode="External"/><Relationship Id="rId2" Type="http://schemas.openxmlformats.org/officeDocument/2006/relationships/hyperlink" Target="mailto:he.kellermann@gmail.com" TargetMode="External"/><Relationship Id="rId1" Type="http://schemas.openxmlformats.org/officeDocument/2006/relationships/hyperlink" Target="mailto:w.e.niederdraenk@googlemail.com" TargetMode="External"/><Relationship Id="rId4" Type="http://schemas.openxmlformats.org/officeDocument/2006/relationships/hyperlink" Target="mailto:info@stratcon.d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buergernetzwerk-bayern.de" TargetMode="External"/><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2238</Words>
  <Characters>14104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Steuertipp:</dc:title>
  <dc:subject/>
  <dc:creator>PC-21</dc:creator>
  <cp:keywords/>
  <dc:description/>
  <cp:lastModifiedBy>PC-21</cp:lastModifiedBy>
  <cp:revision>2</cp:revision>
  <cp:lastPrinted>2022-05-23T11:12:00Z</cp:lastPrinted>
  <dcterms:created xsi:type="dcterms:W3CDTF">2022-06-23T09:56:00Z</dcterms:created>
  <dcterms:modified xsi:type="dcterms:W3CDTF">2022-06-23T09:56:00Z</dcterms:modified>
</cp:coreProperties>
</file>