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84" w:rsidRPr="00995CED" w:rsidRDefault="001E3384" w:rsidP="00995CED">
      <w:pPr>
        <w:spacing w:after="0" w:line="240" w:lineRule="auto"/>
        <w:rPr>
          <w:rFonts w:ascii="Times New Roman" w:hAnsi="Times New Roman"/>
          <w:sz w:val="24"/>
          <w:szCs w:val="24"/>
          <w:lang w:eastAsia="de-DE"/>
        </w:rPr>
      </w:pPr>
      <w:r w:rsidRPr="00995CED">
        <w:rPr>
          <w:rFonts w:ascii="Times New Roman" w:hAnsi="Times New Roman"/>
          <w:sz w:val="24"/>
          <w:szCs w:val="24"/>
          <w:lang w:eastAsia="de-DE"/>
        </w:rPr>
        <w:t xml:space="preserve">Die Gemeinde Kreuth, hier das Warmbad, hat jetzt den Kurbeitrag um einen Euro heraufgesetzt. Damit hofft man auf einen talweit einheitlichen Satz. </w:t>
      </w:r>
    </w:p>
    <w:p w:rsidR="001E3384" w:rsidRPr="00995CED" w:rsidRDefault="001E3384" w:rsidP="00995CED">
      <w:pPr>
        <w:spacing w:after="0" w:line="240" w:lineRule="auto"/>
        <w:rPr>
          <w:rFonts w:ascii="Times New Roman" w:hAnsi="Times New Roman"/>
          <w:sz w:val="24"/>
          <w:szCs w:val="24"/>
          <w:lang w:eastAsia="de-DE"/>
        </w:rPr>
      </w:pPr>
      <w:r w:rsidRPr="00995CED">
        <w:rPr>
          <w:rFonts w:ascii="Times New Roman" w:hAnsi="Times New Roman"/>
          <w:sz w:val="24"/>
          <w:szCs w:val="24"/>
          <w:lang w:eastAsia="de-DE"/>
        </w:rPr>
        <w:t>© Thomas Plettenberg</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Aktualisiert: 11.09.202016:13</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Entscheidung im Gemeinderat</w:t>
      </w:r>
    </w:p>
    <w:p w:rsidR="001E3384" w:rsidRPr="00995CED" w:rsidRDefault="001E3384" w:rsidP="00995CED">
      <w:pPr>
        <w:spacing w:before="100" w:beforeAutospacing="1" w:after="100" w:afterAutospacing="1" w:line="240" w:lineRule="auto"/>
        <w:outlineLvl w:val="1"/>
        <w:rPr>
          <w:rFonts w:ascii="Times New Roman" w:hAnsi="Times New Roman"/>
          <w:b/>
          <w:bCs/>
          <w:sz w:val="36"/>
          <w:szCs w:val="36"/>
          <w:lang w:eastAsia="de-DE"/>
        </w:rPr>
      </w:pPr>
      <w:r w:rsidRPr="00995CED">
        <w:rPr>
          <w:rFonts w:ascii="Times New Roman" w:hAnsi="Times New Roman"/>
          <w:b/>
          <w:bCs/>
          <w:sz w:val="36"/>
          <w:szCs w:val="36"/>
          <w:lang w:eastAsia="de-DE"/>
        </w:rPr>
        <w:t xml:space="preserve">Kurbeitrag: Kreuth erhöht auf drei Euro - was machen die übrigen Tal-Gemeinden? </w:t>
      </w:r>
    </w:p>
    <w:p w:rsidR="001E3384" w:rsidRPr="00995CED" w:rsidRDefault="001E3384" w:rsidP="00995CED">
      <w:pPr>
        <w:numPr>
          <w:ilvl w:val="0"/>
          <w:numId w:val="2"/>
        </w:numPr>
        <w:spacing w:before="100" w:beforeAutospacing="1" w:after="100" w:afterAutospacing="1" w:line="240" w:lineRule="auto"/>
        <w:rPr>
          <w:rFonts w:ascii="Times New Roman" w:hAnsi="Times New Roman"/>
          <w:sz w:val="24"/>
          <w:szCs w:val="24"/>
          <w:lang w:eastAsia="de-DE"/>
        </w:rPr>
      </w:pPr>
      <w:r w:rsidRPr="00987F77">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lexandra Korimorth" style="width:48pt;height:48pt;visibility:visible">
            <v:imagedata r:id="rId5" o:title=""/>
          </v:shape>
        </w:pict>
      </w:r>
    </w:p>
    <w:p w:rsidR="001E3384" w:rsidRPr="00995CED" w:rsidRDefault="001E3384" w:rsidP="00995CED">
      <w:pPr>
        <w:spacing w:before="100" w:beforeAutospacing="1" w:after="100" w:afterAutospacing="1" w:line="240" w:lineRule="auto"/>
        <w:ind w:left="720"/>
        <w:rPr>
          <w:rFonts w:ascii="Times New Roman" w:hAnsi="Times New Roman"/>
          <w:sz w:val="24"/>
          <w:szCs w:val="24"/>
          <w:lang w:eastAsia="de-DE"/>
        </w:rPr>
      </w:pPr>
      <w:r w:rsidRPr="00995CED">
        <w:rPr>
          <w:rFonts w:ascii="Times New Roman" w:hAnsi="Times New Roman"/>
          <w:sz w:val="24"/>
          <w:szCs w:val="24"/>
          <w:lang w:eastAsia="de-DE"/>
        </w:rPr>
        <w:t>vonAlexandra Korimorth</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Seit Bad Wiessee seinen Kurbeitrag Anfang 2019 im Alleingang auf 3,30 Euro erhöht hat, ist das Thema am Tegernsee ein heißes Eisen. Nun hat Kreuth mit einer Erhöhung nachgezogen. Folgen auch die anderen?</w:t>
      </w:r>
    </w:p>
    <w:p w:rsidR="001E3384" w:rsidRPr="00995CED" w:rsidRDefault="001E3384" w:rsidP="00995CED">
      <w:pPr>
        <w:numPr>
          <w:ilvl w:val="0"/>
          <w:numId w:val="3"/>
        </w:num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Bad Wiessee hat Anfang 2019 seinen Kurbeitrag im Alleingang auf 3,30 Euro erhöht</w:t>
      </w:r>
    </w:p>
    <w:p w:rsidR="001E3384" w:rsidRPr="00995CED" w:rsidRDefault="001E3384" w:rsidP="00995CED">
      <w:pPr>
        <w:numPr>
          <w:ilvl w:val="0"/>
          <w:numId w:val="3"/>
        </w:num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Nun hat auch Kreuth einen neuen Satz beschlossen</w:t>
      </w:r>
    </w:p>
    <w:p w:rsidR="001E3384" w:rsidRPr="00995CED" w:rsidRDefault="001E3384" w:rsidP="00995CED">
      <w:pPr>
        <w:numPr>
          <w:ilvl w:val="0"/>
          <w:numId w:val="3"/>
        </w:num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Die Gemeinde hofft auf eine talweit einheitliche Regelung</w:t>
      </w:r>
    </w:p>
    <w:p w:rsidR="001E3384" w:rsidRPr="00995CED" w:rsidRDefault="001E3384" w:rsidP="00995CED">
      <w:pPr>
        <w:numPr>
          <w:ilvl w:val="0"/>
          <w:numId w:val="3"/>
        </w:num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Wird künftig nur noch Bad Wiessee ausscheren?</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b/>
          <w:bCs/>
          <w:sz w:val="24"/>
          <w:szCs w:val="24"/>
          <w:lang w:eastAsia="de-DE"/>
        </w:rPr>
        <w:t>Kreuth</w:t>
      </w:r>
      <w:r w:rsidRPr="00995CED">
        <w:rPr>
          <w:rFonts w:ascii="Times New Roman" w:hAnsi="Times New Roman"/>
          <w:sz w:val="24"/>
          <w:szCs w:val="24"/>
          <w:lang w:eastAsia="de-DE"/>
        </w:rPr>
        <w:t xml:space="preserve"> - Der Kreuther Gemeinderat hat in seiner Sitzung am Donnerstagabend den gemeindlichen Kurbeitrag von zwei auf drei Euro erhöht. Damit ist Kreuth die erste Kommune, die auf den talweiten Kurs einschwenkt, </w:t>
      </w:r>
      <w:hyperlink r:id="rId6" w:history="1">
        <w:r w:rsidRPr="00995CED">
          <w:rPr>
            <w:rFonts w:ascii="Times New Roman" w:hAnsi="Times New Roman"/>
            <w:color w:val="0000FF"/>
            <w:sz w:val="24"/>
            <w:szCs w:val="24"/>
            <w:u w:val="single"/>
            <w:lang w:eastAsia="de-DE"/>
          </w:rPr>
          <w:t>auf den sich Christian Kausch, Geschäftsführer der Tegernseer Tal Tourismus GmbH (TTT), mit den Tal-Bürgermeistern hinter den Kulissen bereits geeinigt</w:t>
        </w:r>
      </w:hyperlink>
      <w:r w:rsidRPr="00995CED">
        <w:rPr>
          <w:rFonts w:ascii="Times New Roman" w:hAnsi="Times New Roman"/>
          <w:sz w:val="24"/>
          <w:szCs w:val="24"/>
          <w:lang w:eastAsia="de-DE"/>
        </w:rPr>
        <w:t xml:space="preserve"> hat. Nun stehen noch die Entscheidungen in den einzelnen Gemeinderäten aus. Spannend wird sein, wie sich Bad Wiessee verhält: Der Kurort hatte bekanntlich für Furore gesorgt, als er sich Anfang 2019 vom talweiten Zwei-Euro-Satz verabschiedete und </w:t>
      </w:r>
      <w:hyperlink r:id="rId7" w:history="1">
        <w:r w:rsidRPr="00995CED">
          <w:rPr>
            <w:rFonts w:ascii="Times New Roman" w:hAnsi="Times New Roman"/>
            <w:color w:val="0000FF"/>
            <w:sz w:val="24"/>
            <w:szCs w:val="24"/>
            <w:u w:val="single"/>
            <w:lang w:eastAsia="de-DE"/>
          </w:rPr>
          <w:t>im Alleingang die Kurtaxe auf 3,30 Euro erhöhte.</w:t>
        </w:r>
      </w:hyperlink>
    </w:p>
    <w:p w:rsidR="001E3384" w:rsidRPr="00995CED" w:rsidRDefault="001E3384" w:rsidP="00995CED">
      <w:pPr>
        <w:spacing w:before="100" w:beforeAutospacing="1" w:after="100" w:afterAutospacing="1" w:line="240" w:lineRule="auto"/>
        <w:outlineLvl w:val="2"/>
        <w:rPr>
          <w:rFonts w:ascii="Times New Roman" w:hAnsi="Times New Roman"/>
          <w:b/>
          <w:bCs/>
          <w:sz w:val="27"/>
          <w:szCs w:val="27"/>
          <w:lang w:eastAsia="de-DE"/>
        </w:rPr>
      </w:pPr>
      <w:r w:rsidRPr="00995CED">
        <w:rPr>
          <w:rFonts w:ascii="Times New Roman" w:hAnsi="Times New Roman"/>
          <w:b/>
          <w:bCs/>
          <w:sz w:val="27"/>
          <w:szCs w:val="27"/>
          <w:lang w:eastAsia="de-DE"/>
        </w:rPr>
        <w:t>Bierschneider: Kosten für den Fremdenverkehr sind deutlich gestiegen</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In der Kreuther Sitzung warb Bürgermeister Josef Bierschneider (CSU) nun für die Erhöhung auf drei Euro. Diese sei angebracht, weil die Kosten für den Fremdenverkehr seit der jüngsten Anpassung vor neun Jahren deutlich gestiegen seien. Die Personalkosten der TI-Mitarbeiter, die Freifahrten mit den Bussen, die Erhaltung und Ausweisung der Wanderwege, der Unterhalt der Wanderparkplätze und die Errichtung sanitärer Anlagen dort hätten ebenso zu Buche geschlagen wie die Investitionen ins Warmfreibad. Alles in allem würde dies die Erhöhung um einen Euro pro Tag und Gast rechtfertigen.</w:t>
      </w:r>
    </w:p>
    <w:p w:rsidR="001E3384" w:rsidRPr="00995CED" w:rsidRDefault="001E3384" w:rsidP="00995CED">
      <w:pPr>
        <w:spacing w:before="100" w:beforeAutospacing="1" w:after="100" w:afterAutospacing="1" w:line="240" w:lineRule="auto"/>
        <w:outlineLvl w:val="2"/>
        <w:rPr>
          <w:rFonts w:ascii="Times New Roman" w:hAnsi="Times New Roman"/>
          <w:b/>
          <w:bCs/>
          <w:sz w:val="27"/>
          <w:szCs w:val="27"/>
          <w:lang w:eastAsia="de-DE"/>
        </w:rPr>
      </w:pPr>
      <w:r w:rsidRPr="00995CED">
        <w:rPr>
          <w:rFonts w:ascii="Times New Roman" w:hAnsi="Times New Roman"/>
          <w:b/>
          <w:bCs/>
          <w:sz w:val="27"/>
          <w:szCs w:val="27"/>
          <w:lang w:eastAsia="de-DE"/>
        </w:rPr>
        <w:t>Auch Zweitwohnungsbesitzer werden zur Kasse gebeten</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Aber auch die Zweitwohnungsbesitzer werden mit einer Pauschale von 93 Euro – hier ging man von einer durchschnittlichen Aufenthaltsdauer von 31 Tagen pro Jahr aus – zur Kasse gebeten. Die Pauschale erspart den Zweitwohnsitzlern den Gang zur Tourist-Info, wo sie sich ansonsten verbindlich zu Beginn eines jeden Besuchs anmelden müssten. Auch bei den Ganzjahres-Dauercampern wird eine 93-Euro-Pauschale fällig, bei den Halbjahres-Campern sind es entsprechend 46,50 Euro. Die neue Satzung gilt ab 1. Mai 2021.</w:t>
      </w:r>
    </w:p>
    <w:p w:rsidR="001E3384"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Die Vermieter wurden laut Bierschneider bereits vorab informiert, damit sie entsprechende Urlaubsanfragen für 2021 beantworten können. „Gmund und Rottach-Egern werden vermutlich in ihren nächsten Sitzungen mit der Erhöhung nachziehen“, erklärte Bierschneider. Denn mit der Erhöhung des Kurbeitrags soll auch die neue Digitalisierungsstrategie der TTT finanziert werden. Diese wurde erst kürzlich im Seeforum durch den Vorsitzenden des Tourismus-Beirats, Ludwig Klitzsch, allen Gemeinden vorgelegt und für gut befunden. Die Strategie zielt darauf ab, die Tourismusangebote vor allem für junge Kunden online sichtbar zu machen. Darüber hinaus möchte man wieder auf einen talweit einheitlichen Kurbeitrag kommen, sagte Bierschneider. Ob Bad Wiessee hier mitzieht und seinen Satz noch einmal nach unten korrigiert oder 30</w:t>
      </w:r>
      <w:r w:rsidRPr="00995CED">
        <w:rPr>
          <w:rFonts w:ascii="MS Mincho" w:eastAsia="MS Mincho" w:hAnsi="MS Mincho" w:cs="MS Mincho" w:hint="eastAsia"/>
          <w:sz w:val="24"/>
          <w:szCs w:val="24"/>
          <w:lang w:eastAsia="de-DE"/>
        </w:rPr>
        <w:t> </w:t>
      </w:r>
      <w:r w:rsidRPr="00995CED">
        <w:rPr>
          <w:rFonts w:ascii="Times New Roman" w:hAnsi="Times New Roman"/>
          <w:sz w:val="24"/>
          <w:szCs w:val="24"/>
          <w:lang w:eastAsia="de-DE"/>
        </w:rPr>
        <w:t>Cent teurer bleibt als die Nachbarn, bleibt abzuwarten.</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sidRPr="00995CED">
        <w:rPr>
          <w:rFonts w:ascii="Times New Roman" w:hAnsi="Times New Roman"/>
          <w:sz w:val="24"/>
          <w:szCs w:val="24"/>
          <w:lang w:eastAsia="de-DE"/>
        </w:rPr>
        <w:t>https://www.merkur.de/lokales/region-tegernsee/kreuth-ort65894/gemeinde-kreuth-erhoeht-ihren-kurbeitrag-auf-drei-euro-90042092.html#idAnchComments</w:t>
      </w:r>
    </w:p>
    <w:p w:rsidR="001E3384" w:rsidRPr="00995CED" w:rsidRDefault="001E3384" w:rsidP="00995CED">
      <w:pPr>
        <w:spacing w:before="100" w:beforeAutospacing="1" w:after="100" w:afterAutospacing="1" w:line="240" w:lineRule="auto"/>
        <w:rPr>
          <w:rFonts w:ascii="Times New Roman" w:hAnsi="Times New Roman"/>
          <w:sz w:val="24"/>
          <w:szCs w:val="24"/>
          <w:lang w:eastAsia="de-DE"/>
        </w:rPr>
      </w:pPr>
      <w:r>
        <w:rPr>
          <w:rFonts w:ascii="Times New Roman" w:hAnsi="Times New Roman"/>
          <w:sz w:val="24"/>
          <w:szCs w:val="24"/>
          <w:lang w:eastAsia="de-DE"/>
        </w:rPr>
        <w:t>&lt;&lt;&lt;&lt;&lt;&lt;&lt;&lt;&lt;&lt;&lt;&lt;&lt;&lt;&lt;&lt;&lt;&lt;&lt;&lt;&lt;&lt;&lt;&lt;&lt;&lt;&lt;&lt;&lt;&lt;&lt;&lt;&lt;&lt;&lt;&lt;&lt;&lt;&lt;&lt;&lt;&lt;&lt;&lt;&lt;&lt;&lt;&lt;&lt;&lt;&lt;&lt;&lt;&lt;&lt;&lt;&lt;&lt;&lt;&lt;</w:t>
      </w:r>
    </w:p>
    <w:p w:rsidR="001E3384" w:rsidRPr="00995CED" w:rsidRDefault="001E3384" w:rsidP="005623AF">
      <w:pPr>
        <w:rPr>
          <w:sz w:val="32"/>
          <w:szCs w:val="32"/>
        </w:rPr>
      </w:pPr>
      <w:r>
        <w:rPr>
          <w:sz w:val="32"/>
          <w:szCs w:val="32"/>
        </w:rPr>
        <w:t xml:space="preserve">Kommentar dazu </w:t>
      </w:r>
    </w:p>
    <w:p w:rsidR="001E3384" w:rsidRDefault="001E3384" w:rsidP="005623AF"/>
    <w:p w:rsidR="001E3384" w:rsidRDefault="001E3384" w:rsidP="005623AF">
      <w:r w:rsidRPr="004B0360">
        <w:t>Sehr geehrte</w:t>
      </w:r>
      <w:r>
        <w:t>r Herr Bgm Bierschneider und liebe blauäugigen Gemeinderäte</w:t>
      </w:r>
      <w:r w:rsidRPr="004B0360">
        <w:br/>
      </w:r>
      <w:r w:rsidRPr="004B0360">
        <w:br/>
        <w:t xml:space="preserve">In diesem Zusammenhang </w:t>
      </w:r>
      <w:r>
        <w:t>ist erfreulich was von Merkur berichtet wird, dass eine moderate Kur-Beitragserhöhung beschlossen worden ist.</w:t>
      </w:r>
    </w:p>
    <w:p w:rsidR="001E3384" w:rsidRDefault="001E3384" w:rsidP="005623AF">
      <w:r w:rsidRPr="004B0360">
        <w:t xml:space="preserve">Was passiert eigentlich in </w:t>
      </w:r>
      <w:r>
        <w:t>Kreuth</w:t>
      </w:r>
      <w:r w:rsidRPr="004B0360">
        <w:t xml:space="preserve"> und auch in allen bayerischen Kommunen mit den</w:t>
      </w:r>
      <w:r>
        <w:t xml:space="preserve"> weiterhin</w:t>
      </w:r>
      <w:r w:rsidRPr="004B0360">
        <w:t xml:space="preserve"> nicht vollzogenen Kurbeitragssatzungen?</w:t>
      </w:r>
      <w:r>
        <w:t xml:space="preserve"> Diese sind alle für ungültig zu erklären.</w:t>
      </w:r>
    </w:p>
    <w:p w:rsidR="001E3384" w:rsidRDefault="001E3384" w:rsidP="005623AF">
      <w:r>
        <w:t>Grund: „Die Kurbeitragsschuld entsteht für jeden Aufenthaltstag mit Beginn des jeweiligen Tages. Der Kurbeitrag wird mit Entstehen fällig</w:t>
      </w:r>
    </w:p>
    <w:p w:rsidR="001E3384" w:rsidRDefault="001E3384" w:rsidP="005623AF">
      <w:r>
        <w:t>Der Kurbeitrag ist unmittelbar an die Gemeinde zu entrichten. So die Satzungen</w:t>
      </w:r>
    </w:p>
    <w:p w:rsidR="001E3384" w:rsidRDefault="001E3384" w:rsidP="005623AF">
      <w:r>
        <w:t>Wo sind in Kreuth die Hinweisschilder für Tagesgäste?</w:t>
      </w:r>
    </w:p>
    <w:p w:rsidR="001E3384" w:rsidRDefault="001E3384" w:rsidP="005623AF">
      <w:r>
        <w:t xml:space="preserve">Wo sind die möglichen Zahlstellen für Tagesgäste? </w:t>
      </w:r>
      <w:r w:rsidRPr="004B0360">
        <w:br/>
        <w:t>In Bayern belasten bekannt</w:t>
      </w:r>
      <w:r>
        <w:t>l</w:t>
      </w:r>
      <w:r w:rsidRPr="004B0360">
        <w:t xml:space="preserve">ich 70 000 000 Tagesgäste die Infrastruktur wesentlich stoßweiser als die </w:t>
      </w:r>
      <w:r>
        <w:t>„</w:t>
      </w:r>
      <w:r w:rsidRPr="004B0360">
        <w:t>Zweitwohnsitzler</w:t>
      </w:r>
      <w:r>
        <w:t>“</w:t>
      </w:r>
      <w:r w:rsidRPr="004B0360">
        <w:t>, wobei diese</w:t>
      </w:r>
      <w:r>
        <w:t xml:space="preserve"> Tagesgäste</w:t>
      </w:r>
      <w:r w:rsidRPr="004B0360">
        <w:t xml:space="preserve"> nur Kosten verursachen - während von den Zweitwohnsitzlern seit Jahren die Wirtschaft </w:t>
      </w:r>
      <w:r>
        <w:t>in</w:t>
      </w:r>
      <w:r w:rsidRPr="004B0360">
        <w:t xml:space="preserve"> diesen </w:t>
      </w:r>
      <w:r>
        <w:t xml:space="preserve">Kommunen </w:t>
      </w:r>
      <w:r w:rsidRPr="004B0360">
        <w:t>nur</w:t>
      </w:r>
      <w:r>
        <w:t xml:space="preserve"> gewinnbringende </w:t>
      </w:r>
      <w:r w:rsidRPr="004B0360">
        <w:t xml:space="preserve"> Erfolge</w:t>
      </w:r>
      <w:r>
        <w:t xml:space="preserve"> nachweislich</w:t>
      </w:r>
      <w:r w:rsidRPr="004B0360">
        <w:t xml:space="preserve"> bietet - zusätzlich auch noch Arbeitgeber für die Region ohne jegliche Konjunkturschwankungen </w:t>
      </w:r>
      <w:r>
        <w:t>!!</w:t>
      </w:r>
      <w:r w:rsidRPr="004B0360">
        <w:br/>
      </w:r>
      <w:r>
        <w:t xml:space="preserve">Die allgemeine </w:t>
      </w:r>
      <w:r w:rsidRPr="004B0360">
        <w:t xml:space="preserve"> Akzeptanz dieser Ungleichbehandlung  zwischen Tagesgästen und den Bürgern mit Zweitwohnungen - ist fatal, denn von 70 000 000 Tagesgästen könnten diese bayerischen Kommunen ohne großen Verwaltungsaufwand und auch ohne großen Prozessrisiken bei einem Tagessatz von nur 3.-€ - in dieser Höhe </w:t>
      </w:r>
      <w:r>
        <w:t xml:space="preserve">( so wie nun auch Kreuth beschlossen) </w:t>
      </w:r>
      <w:r w:rsidRPr="004B0360">
        <w:t xml:space="preserve">würden auch übrige Gäste akzeptieren- entgehen den Kommunen 210 Millionen € Einnahmen, aus der Zwst sind es nur 30 Mio i ganz Bayern </w:t>
      </w:r>
      <w:r>
        <w:t>dabei frisst allerdings der Verwaltungsaufwand zwischen 50 und 60 % auf</w:t>
      </w:r>
      <w:r w:rsidRPr="004B0360">
        <w:t>!!</w:t>
      </w:r>
      <w:r w:rsidRPr="004B0360">
        <w:br/>
        <w:t xml:space="preserve">Dass eine </w:t>
      </w:r>
      <w:r>
        <w:t>Kurbeitrag-</w:t>
      </w:r>
      <w:r w:rsidRPr="004B0360">
        <w:t xml:space="preserve">Erhebung ohne großen riskanten Verwaltungsaufwand möglich wäre bestätigen all diese Kommunen an der Ost- und Nordsee. Voraussetzungen </w:t>
      </w:r>
      <w:r>
        <w:t>sind</w:t>
      </w:r>
      <w:r w:rsidRPr="004B0360">
        <w:t xml:space="preserve"> nur Hinweisschilder anzubringen, wo der Tagesgast erfährt wie er Beitragspflichtig sei und wo die Bezahlung zu erfolgen hätte. Einige aufgestellte Automaten wie Parkautomaten - welche einen Bon ausdrucken - dieser dient auch als Beleg bei einer stichprobenhaften Kontrolle - wer keinen vorweisen kann zahlt doppelt - damit wäre auch der Aufwand für Kontrolle bezahlt.</w:t>
      </w:r>
      <w:r w:rsidRPr="004B0360">
        <w:br/>
        <w:t xml:space="preserve">Zusätzlich könnte die Gastronomie profitieren, denn wer eben einen Beleg bei einer Einkehr vorlegt und für mehr als 20 € konsumiert bekommt die Hälfte der Parkgebühr angerechnet! Doppelte Wirkung - die Gemeinde erzielt Einnahmen - die Gäste konsumieren und die Gastronomie freut sich mehr als bisher. Wenn nun </w:t>
      </w:r>
      <w:r>
        <w:t xml:space="preserve">viele Kommunen </w:t>
      </w:r>
      <w:r w:rsidRPr="004B0360">
        <w:t xml:space="preserve">gezwungen </w:t>
      </w:r>
      <w:r>
        <w:t xml:space="preserve">werden </w:t>
      </w:r>
      <w:r w:rsidRPr="004B0360">
        <w:t xml:space="preserve"> mit jüngsten Klagen und Widersprüchen die Kurbeitragsatzung so zu ändern, dass Tagesgäste befreit sind von der Kurbeitragspflicht</w:t>
      </w:r>
      <w:r>
        <w:t xml:space="preserve">! ABER Ungerecht bleibt, dass </w:t>
      </w:r>
      <w:r w:rsidRPr="004B0360">
        <w:t>man bemüht über die Zweitwohnungssteuer mit entsprechenden Anhebungen der Steuersätze die auflaufenden Verwaltungskosten zu decken</w:t>
      </w:r>
      <w:r>
        <w:t xml:space="preserve"> </w:t>
      </w:r>
      <w:r w:rsidRPr="004B0360">
        <w:br/>
      </w:r>
      <w:r>
        <w:t xml:space="preserve">Wie sich Bürger gegen diese ungültigen Kurbeitrag-Satzungen zur Wehr setzen können sind in Kürze Hinweise und Musterklagen auf </w:t>
      </w:r>
      <w:hyperlink r:id="rId8" w:history="1">
        <w:r w:rsidRPr="00827A60">
          <w:rPr>
            <w:rStyle w:val="Hyperlink"/>
          </w:rPr>
          <w:t>www.bürgernetzwerk-bayern.de</w:t>
        </w:r>
      </w:hyperlink>
      <w:r>
        <w:t xml:space="preserve">  zu finden.</w:t>
      </w:r>
    </w:p>
    <w:p w:rsidR="001E3384" w:rsidRDefault="001E3384" w:rsidP="005623AF">
      <w:r>
        <w:t>Josef Butzmann</w:t>
      </w:r>
    </w:p>
    <w:p w:rsidR="001E3384" w:rsidRPr="005623AF" w:rsidRDefault="001E3384" w:rsidP="005623AF"/>
    <w:sectPr w:rsidR="001E3384" w:rsidRPr="005623AF" w:rsidSect="00B06D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DBB"/>
    <w:multiLevelType w:val="multilevel"/>
    <w:tmpl w:val="943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620E3"/>
    <w:multiLevelType w:val="multilevel"/>
    <w:tmpl w:val="CD7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7726"/>
    <w:multiLevelType w:val="multilevel"/>
    <w:tmpl w:val="7EE0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F0ABB"/>
    <w:multiLevelType w:val="multilevel"/>
    <w:tmpl w:val="B8F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9041F"/>
    <w:multiLevelType w:val="multilevel"/>
    <w:tmpl w:val="B312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B753A"/>
    <w:multiLevelType w:val="multilevel"/>
    <w:tmpl w:val="1C5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364EA"/>
    <w:multiLevelType w:val="multilevel"/>
    <w:tmpl w:val="49F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821B6"/>
    <w:multiLevelType w:val="multilevel"/>
    <w:tmpl w:val="040C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60A87"/>
    <w:multiLevelType w:val="multilevel"/>
    <w:tmpl w:val="286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EA6ECA"/>
    <w:multiLevelType w:val="multilevel"/>
    <w:tmpl w:val="3A6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362EA"/>
    <w:multiLevelType w:val="multilevel"/>
    <w:tmpl w:val="E48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5D0D3F"/>
    <w:multiLevelType w:val="multilevel"/>
    <w:tmpl w:val="A4C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41B43"/>
    <w:multiLevelType w:val="multilevel"/>
    <w:tmpl w:val="0ABA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072E0"/>
    <w:multiLevelType w:val="multilevel"/>
    <w:tmpl w:val="9B12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65FD3"/>
    <w:multiLevelType w:val="multilevel"/>
    <w:tmpl w:val="C01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97315"/>
    <w:multiLevelType w:val="multilevel"/>
    <w:tmpl w:val="6088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B81145"/>
    <w:multiLevelType w:val="multilevel"/>
    <w:tmpl w:val="8082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E529B"/>
    <w:multiLevelType w:val="multilevel"/>
    <w:tmpl w:val="960A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A97A95"/>
    <w:multiLevelType w:val="multilevel"/>
    <w:tmpl w:val="0FAA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D4020"/>
    <w:multiLevelType w:val="multilevel"/>
    <w:tmpl w:val="8B0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18551D"/>
    <w:multiLevelType w:val="multilevel"/>
    <w:tmpl w:val="EFFE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FE54F8"/>
    <w:multiLevelType w:val="multilevel"/>
    <w:tmpl w:val="CB1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13F42"/>
    <w:multiLevelType w:val="multilevel"/>
    <w:tmpl w:val="F4E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9515B"/>
    <w:multiLevelType w:val="multilevel"/>
    <w:tmpl w:val="AC02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9426D"/>
    <w:multiLevelType w:val="multilevel"/>
    <w:tmpl w:val="434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D832E0"/>
    <w:multiLevelType w:val="multilevel"/>
    <w:tmpl w:val="E88A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0122ED"/>
    <w:multiLevelType w:val="multilevel"/>
    <w:tmpl w:val="4FF2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C65064"/>
    <w:multiLevelType w:val="multilevel"/>
    <w:tmpl w:val="B9A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2"/>
  </w:num>
  <w:num w:numId="4">
    <w:abstractNumId w:val="25"/>
  </w:num>
  <w:num w:numId="5">
    <w:abstractNumId w:val="20"/>
  </w:num>
  <w:num w:numId="6">
    <w:abstractNumId w:val="16"/>
  </w:num>
  <w:num w:numId="7">
    <w:abstractNumId w:val="18"/>
  </w:num>
  <w:num w:numId="8">
    <w:abstractNumId w:val="11"/>
  </w:num>
  <w:num w:numId="9">
    <w:abstractNumId w:val="26"/>
  </w:num>
  <w:num w:numId="10">
    <w:abstractNumId w:val="7"/>
  </w:num>
  <w:num w:numId="11">
    <w:abstractNumId w:val="21"/>
  </w:num>
  <w:num w:numId="12">
    <w:abstractNumId w:val="9"/>
  </w:num>
  <w:num w:numId="13">
    <w:abstractNumId w:val="5"/>
  </w:num>
  <w:num w:numId="14">
    <w:abstractNumId w:val="3"/>
  </w:num>
  <w:num w:numId="15">
    <w:abstractNumId w:val="24"/>
  </w:num>
  <w:num w:numId="16">
    <w:abstractNumId w:val="1"/>
  </w:num>
  <w:num w:numId="17">
    <w:abstractNumId w:val="8"/>
  </w:num>
  <w:num w:numId="18">
    <w:abstractNumId w:val="4"/>
  </w:num>
  <w:num w:numId="19">
    <w:abstractNumId w:val="15"/>
  </w:num>
  <w:num w:numId="20">
    <w:abstractNumId w:val="13"/>
  </w:num>
  <w:num w:numId="21">
    <w:abstractNumId w:val="12"/>
  </w:num>
  <w:num w:numId="22">
    <w:abstractNumId w:val="23"/>
  </w:num>
  <w:num w:numId="23">
    <w:abstractNumId w:val="6"/>
  </w:num>
  <w:num w:numId="24">
    <w:abstractNumId w:val="27"/>
  </w:num>
  <w:num w:numId="25">
    <w:abstractNumId w:val="22"/>
  </w:num>
  <w:num w:numId="26">
    <w:abstractNumId w:val="14"/>
  </w:num>
  <w:num w:numId="27">
    <w:abstractNumId w:val="19"/>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360"/>
    <w:rsid w:val="001E3384"/>
    <w:rsid w:val="00227DA5"/>
    <w:rsid w:val="004B0360"/>
    <w:rsid w:val="00501BCF"/>
    <w:rsid w:val="005623AF"/>
    <w:rsid w:val="00827A60"/>
    <w:rsid w:val="00987F77"/>
    <w:rsid w:val="00995CED"/>
    <w:rsid w:val="00A20ECA"/>
    <w:rsid w:val="00B06D45"/>
    <w:rsid w:val="00B50CF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4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23AF"/>
    <w:rPr>
      <w:rFonts w:cs="Times New Roman"/>
      <w:color w:val="0563C1"/>
      <w:u w:val="single"/>
    </w:rPr>
  </w:style>
  <w:style w:type="character" w:customStyle="1" w:styleId="UnresolvedMention">
    <w:name w:val="Unresolved Mention"/>
    <w:basedOn w:val="DefaultParagraphFont"/>
    <w:uiPriority w:val="99"/>
    <w:semiHidden/>
    <w:rsid w:val="005623AF"/>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1580838">
      <w:marLeft w:val="0"/>
      <w:marRight w:val="0"/>
      <w:marTop w:val="0"/>
      <w:marBottom w:val="0"/>
      <w:divBdr>
        <w:top w:val="none" w:sz="0" w:space="0" w:color="auto"/>
        <w:left w:val="none" w:sz="0" w:space="0" w:color="auto"/>
        <w:bottom w:val="none" w:sz="0" w:space="0" w:color="auto"/>
        <w:right w:val="none" w:sz="0" w:space="0" w:color="auto"/>
      </w:divBdr>
      <w:divsChild>
        <w:div w:id="2111580881">
          <w:marLeft w:val="0"/>
          <w:marRight w:val="0"/>
          <w:marTop w:val="0"/>
          <w:marBottom w:val="0"/>
          <w:divBdr>
            <w:top w:val="none" w:sz="0" w:space="0" w:color="auto"/>
            <w:left w:val="none" w:sz="0" w:space="0" w:color="auto"/>
            <w:bottom w:val="none" w:sz="0" w:space="0" w:color="auto"/>
            <w:right w:val="none" w:sz="0" w:space="0" w:color="auto"/>
          </w:divBdr>
          <w:divsChild>
            <w:div w:id="2111580841">
              <w:marLeft w:val="0"/>
              <w:marRight w:val="0"/>
              <w:marTop w:val="0"/>
              <w:marBottom w:val="0"/>
              <w:divBdr>
                <w:top w:val="none" w:sz="0" w:space="0" w:color="auto"/>
                <w:left w:val="none" w:sz="0" w:space="0" w:color="auto"/>
                <w:bottom w:val="none" w:sz="0" w:space="0" w:color="auto"/>
                <w:right w:val="none" w:sz="0" w:space="0" w:color="auto"/>
              </w:divBdr>
              <w:divsChild>
                <w:div w:id="2111580893">
                  <w:marLeft w:val="0"/>
                  <w:marRight w:val="0"/>
                  <w:marTop w:val="0"/>
                  <w:marBottom w:val="0"/>
                  <w:divBdr>
                    <w:top w:val="none" w:sz="0" w:space="0" w:color="auto"/>
                    <w:left w:val="none" w:sz="0" w:space="0" w:color="auto"/>
                    <w:bottom w:val="none" w:sz="0" w:space="0" w:color="auto"/>
                    <w:right w:val="none" w:sz="0" w:space="0" w:color="auto"/>
                  </w:divBdr>
                  <w:divsChild>
                    <w:div w:id="2111580855">
                      <w:marLeft w:val="0"/>
                      <w:marRight w:val="0"/>
                      <w:marTop w:val="0"/>
                      <w:marBottom w:val="0"/>
                      <w:divBdr>
                        <w:top w:val="none" w:sz="0" w:space="0" w:color="auto"/>
                        <w:left w:val="none" w:sz="0" w:space="0" w:color="auto"/>
                        <w:bottom w:val="none" w:sz="0" w:space="0" w:color="auto"/>
                        <w:right w:val="none" w:sz="0" w:space="0" w:color="auto"/>
                      </w:divBdr>
                      <w:divsChild>
                        <w:div w:id="2111580842">
                          <w:marLeft w:val="0"/>
                          <w:marRight w:val="0"/>
                          <w:marTop w:val="0"/>
                          <w:marBottom w:val="0"/>
                          <w:divBdr>
                            <w:top w:val="none" w:sz="0" w:space="0" w:color="auto"/>
                            <w:left w:val="none" w:sz="0" w:space="0" w:color="auto"/>
                            <w:bottom w:val="none" w:sz="0" w:space="0" w:color="auto"/>
                            <w:right w:val="none" w:sz="0" w:space="0" w:color="auto"/>
                          </w:divBdr>
                          <w:divsChild>
                            <w:div w:id="2111580887">
                              <w:marLeft w:val="0"/>
                              <w:marRight w:val="0"/>
                              <w:marTop w:val="0"/>
                              <w:marBottom w:val="0"/>
                              <w:divBdr>
                                <w:top w:val="none" w:sz="0" w:space="0" w:color="auto"/>
                                <w:left w:val="none" w:sz="0" w:space="0" w:color="auto"/>
                                <w:bottom w:val="none" w:sz="0" w:space="0" w:color="auto"/>
                                <w:right w:val="none" w:sz="0" w:space="0" w:color="auto"/>
                              </w:divBdr>
                              <w:divsChild>
                                <w:div w:id="21115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50">
                          <w:marLeft w:val="0"/>
                          <w:marRight w:val="0"/>
                          <w:marTop w:val="0"/>
                          <w:marBottom w:val="0"/>
                          <w:divBdr>
                            <w:top w:val="none" w:sz="0" w:space="0" w:color="auto"/>
                            <w:left w:val="none" w:sz="0" w:space="0" w:color="auto"/>
                            <w:bottom w:val="none" w:sz="0" w:space="0" w:color="auto"/>
                            <w:right w:val="none" w:sz="0" w:space="0" w:color="auto"/>
                          </w:divBdr>
                          <w:divsChild>
                            <w:div w:id="2111580879">
                              <w:marLeft w:val="0"/>
                              <w:marRight w:val="0"/>
                              <w:marTop w:val="0"/>
                              <w:marBottom w:val="0"/>
                              <w:divBdr>
                                <w:top w:val="none" w:sz="0" w:space="0" w:color="auto"/>
                                <w:left w:val="none" w:sz="0" w:space="0" w:color="auto"/>
                                <w:bottom w:val="none" w:sz="0" w:space="0" w:color="auto"/>
                                <w:right w:val="none" w:sz="0" w:space="0" w:color="auto"/>
                              </w:divBdr>
                              <w:divsChild>
                                <w:div w:id="21115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56">
                          <w:marLeft w:val="0"/>
                          <w:marRight w:val="0"/>
                          <w:marTop w:val="0"/>
                          <w:marBottom w:val="0"/>
                          <w:divBdr>
                            <w:top w:val="none" w:sz="0" w:space="0" w:color="auto"/>
                            <w:left w:val="none" w:sz="0" w:space="0" w:color="auto"/>
                            <w:bottom w:val="none" w:sz="0" w:space="0" w:color="auto"/>
                            <w:right w:val="none" w:sz="0" w:space="0" w:color="auto"/>
                          </w:divBdr>
                          <w:divsChild>
                            <w:div w:id="2111580860">
                              <w:marLeft w:val="0"/>
                              <w:marRight w:val="0"/>
                              <w:marTop w:val="0"/>
                              <w:marBottom w:val="0"/>
                              <w:divBdr>
                                <w:top w:val="none" w:sz="0" w:space="0" w:color="auto"/>
                                <w:left w:val="none" w:sz="0" w:space="0" w:color="auto"/>
                                <w:bottom w:val="none" w:sz="0" w:space="0" w:color="auto"/>
                                <w:right w:val="none" w:sz="0" w:space="0" w:color="auto"/>
                              </w:divBdr>
                              <w:divsChild>
                                <w:div w:id="21115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59">
                          <w:marLeft w:val="0"/>
                          <w:marRight w:val="0"/>
                          <w:marTop w:val="0"/>
                          <w:marBottom w:val="0"/>
                          <w:divBdr>
                            <w:top w:val="none" w:sz="0" w:space="0" w:color="auto"/>
                            <w:left w:val="none" w:sz="0" w:space="0" w:color="auto"/>
                            <w:bottom w:val="none" w:sz="0" w:space="0" w:color="auto"/>
                            <w:right w:val="none" w:sz="0" w:space="0" w:color="auto"/>
                          </w:divBdr>
                          <w:divsChild>
                            <w:div w:id="2111580878">
                              <w:marLeft w:val="0"/>
                              <w:marRight w:val="0"/>
                              <w:marTop w:val="0"/>
                              <w:marBottom w:val="0"/>
                              <w:divBdr>
                                <w:top w:val="none" w:sz="0" w:space="0" w:color="auto"/>
                                <w:left w:val="none" w:sz="0" w:space="0" w:color="auto"/>
                                <w:bottom w:val="none" w:sz="0" w:space="0" w:color="auto"/>
                                <w:right w:val="none" w:sz="0" w:space="0" w:color="auto"/>
                              </w:divBdr>
                              <w:divsChild>
                                <w:div w:id="21115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62">
                          <w:marLeft w:val="0"/>
                          <w:marRight w:val="0"/>
                          <w:marTop w:val="0"/>
                          <w:marBottom w:val="0"/>
                          <w:divBdr>
                            <w:top w:val="none" w:sz="0" w:space="0" w:color="auto"/>
                            <w:left w:val="none" w:sz="0" w:space="0" w:color="auto"/>
                            <w:bottom w:val="none" w:sz="0" w:space="0" w:color="auto"/>
                            <w:right w:val="none" w:sz="0" w:space="0" w:color="auto"/>
                          </w:divBdr>
                          <w:divsChild>
                            <w:div w:id="2111580874">
                              <w:marLeft w:val="0"/>
                              <w:marRight w:val="0"/>
                              <w:marTop w:val="0"/>
                              <w:marBottom w:val="0"/>
                              <w:divBdr>
                                <w:top w:val="none" w:sz="0" w:space="0" w:color="auto"/>
                                <w:left w:val="none" w:sz="0" w:space="0" w:color="auto"/>
                                <w:bottom w:val="none" w:sz="0" w:space="0" w:color="auto"/>
                                <w:right w:val="none" w:sz="0" w:space="0" w:color="auto"/>
                              </w:divBdr>
                              <w:divsChild>
                                <w:div w:id="21115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64">
                          <w:marLeft w:val="0"/>
                          <w:marRight w:val="0"/>
                          <w:marTop w:val="0"/>
                          <w:marBottom w:val="0"/>
                          <w:divBdr>
                            <w:top w:val="none" w:sz="0" w:space="0" w:color="auto"/>
                            <w:left w:val="none" w:sz="0" w:space="0" w:color="auto"/>
                            <w:bottom w:val="none" w:sz="0" w:space="0" w:color="auto"/>
                            <w:right w:val="none" w:sz="0" w:space="0" w:color="auto"/>
                          </w:divBdr>
                          <w:divsChild>
                            <w:div w:id="2111580905">
                              <w:marLeft w:val="0"/>
                              <w:marRight w:val="0"/>
                              <w:marTop w:val="0"/>
                              <w:marBottom w:val="0"/>
                              <w:divBdr>
                                <w:top w:val="none" w:sz="0" w:space="0" w:color="auto"/>
                                <w:left w:val="none" w:sz="0" w:space="0" w:color="auto"/>
                                <w:bottom w:val="none" w:sz="0" w:space="0" w:color="auto"/>
                                <w:right w:val="none" w:sz="0" w:space="0" w:color="auto"/>
                              </w:divBdr>
                              <w:divsChild>
                                <w:div w:id="21115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67">
                          <w:marLeft w:val="0"/>
                          <w:marRight w:val="0"/>
                          <w:marTop w:val="0"/>
                          <w:marBottom w:val="0"/>
                          <w:divBdr>
                            <w:top w:val="none" w:sz="0" w:space="0" w:color="auto"/>
                            <w:left w:val="none" w:sz="0" w:space="0" w:color="auto"/>
                            <w:bottom w:val="none" w:sz="0" w:space="0" w:color="auto"/>
                            <w:right w:val="none" w:sz="0" w:space="0" w:color="auto"/>
                          </w:divBdr>
                          <w:divsChild>
                            <w:div w:id="2111580844">
                              <w:marLeft w:val="0"/>
                              <w:marRight w:val="0"/>
                              <w:marTop w:val="0"/>
                              <w:marBottom w:val="0"/>
                              <w:divBdr>
                                <w:top w:val="none" w:sz="0" w:space="0" w:color="auto"/>
                                <w:left w:val="none" w:sz="0" w:space="0" w:color="auto"/>
                                <w:bottom w:val="none" w:sz="0" w:space="0" w:color="auto"/>
                                <w:right w:val="none" w:sz="0" w:space="0" w:color="auto"/>
                              </w:divBdr>
                              <w:divsChild>
                                <w:div w:id="21115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71">
                          <w:marLeft w:val="0"/>
                          <w:marRight w:val="0"/>
                          <w:marTop w:val="0"/>
                          <w:marBottom w:val="0"/>
                          <w:divBdr>
                            <w:top w:val="none" w:sz="0" w:space="0" w:color="auto"/>
                            <w:left w:val="none" w:sz="0" w:space="0" w:color="auto"/>
                            <w:bottom w:val="none" w:sz="0" w:space="0" w:color="auto"/>
                            <w:right w:val="none" w:sz="0" w:space="0" w:color="auto"/>
                          </w:divBdr>
                          <w:divsChild>
                            <w:div w:id="2111580866">
                              <w:marLeft w:val="0"/>
                              <w:marRight w:val="0"/>
                              <w:marTop w:val="0"/>
                              <w:marBottom w:val="0"/>
                              <w:divBdr>
                                <w:top w:val="none" w:sz="0" w:space="0" w:color="auto"/>
                                <w:left w:val="none" w:sz="0" w:space="0" w:color="auto"/>
                                <w:bottom w:val="none" w:sz="0" w:space="0" w:color="auto"/>
                                <w:right w:val="none" w:sz="0" w:space="0" w:color="auto"/>
                              </w:divBdr>
                              <w:divsChild>
                                <w:div w:id="21115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85">
                          <w:marLeft w:val="0"/>
                          <w:marRight w:val="0"/>
                          <w:marTop w:val="0"/>
                          <w:marBottom w:val="0"/>
                          <w:divBdr>
                            <w:top w:val="none" w:sz="0" w:space="0" w:color="auto"/>
                            <w:left w:val="none" w:sz="0" w:space="0" w:color="auto"/>
                            <w:bottom w:val="none" w:sz="0" w:space="0" w:color="auto"/>
                            <w:right w:val="none" w:sz="0" w:space="0" w:color="auto"/>
                          </w:divBdr>
                          <w:divsChild>
                            <w:div w:id="2111580858">
                              <w:marLeft w:val="0"/>
                              <w:marRight w:val="0"/>
                              <w:marTop w:val="0"/>
                              <w:marBottom w:val="0"/>
                              <w:divBdr>
                                <w:top w:val="none" w:sz="0" w:space="0" w:color="auto"/>
                                <w:left w:val="none" w:sz="0" w:space="0" w:color="auto"/>
                                <w:bottom w:val="none" w:sz="0" w:space="0" w:color="auto"/>
                                <w:right w:val="none" w:sz="0" w:space="0" w:color="auto"/>
                              </w:divBdr>
                              <w:divsChild>
                                <w:div w:id="21115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91">
                          <w:marLeft w:val="0"/>
                          <w:marRight w:val="0"/>
                          <w:marTop w:val="0"/>
                          <w:marBottom w:val="0"/>
                          <w:divBdr>
                            <w:top w:val="none" w:sz="0" w:space="0" w:color="auto"/>
                            <w:left w:val="none" w:sz="0" w:space="0" w:color="auto"/>
                            <w:bottom w:val="none" w:sz="0" w:space="0" w:color="auto"/>
                            <w:right w:val="none" w:sz="0" w:space="0" w:color="auto"/>
                          </w:divBdr>
                          <w:divsChild>
                            <w:div w:id="2111580899">
                              <w:marLeft w:val="0"/>
                              <w:marRight w:val="0"/>
                              <w:marTop w:val="0"/>
                              <w:marBottom w:val="0"/>
                              <w:divBdr>
                                <w:top w:val="none" w:sz="0" w:space="0" w:color="auto"/>
                                <w:left w:val="none" w:sz="0" w:space="0" w:color="auto"/>
                                <w:bottom w:val="none" w:sz="0" w:space="0" w:color="auto"/>
                                <w:right w:val="none" w:sz="0" w:space="0" w:color="auto"/>
                              </w:divBdr>
                              <w:divsChild>
                                <w:div w:id="21115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96">
                          <w:marLeft w:val="0"/>
                          <w:marRight w:val="0"/>
                          <w:marTop w:val="0"/>
                          <w:marBottom w:val="0"/>
                          <w:divBdr>
                            <w:top w:val="none" w:sz="0" w:space="0" w:color="auto"/>
                            <w:left w:val="none" w:sz="0" w:space="0" w:color="auto"/>
                            <w:bottom w:val="none" w:sz="0" w:space="0" w:color="auto"/>
                            <w:right w:val="none" w:sz="0" w:space="0" w:color="auto"/>
                          </w:divBdr>
                          <w:divsChild>
                            <w:div w:id="2111580875">
                              <w:marLeft w:val="0"/>
                              <w:marRight w:val="0"/>
                              <w:marTop w:val="0"/>
                              <w:marBottom w:val="0"/>
                              <w:divBdr>
                                <w:top w:val="none" w:sz="0" w:space="0" w:color="auto"/>
                                <w:left w:val="none" w:sz="0" w:space="0" w:color="auto"/>
                                <w:bottom w:val="none" w:sz="0" w:space="0" w:color="auto"/>
                                <w:right w:val="none" w:sz="0" w:space="0" w:color="auto"/>
                              </w:divBdr>
                              <w:divsChild>
                                <w:div w:id="21115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98">
                          <w:marLeft w:val="0"/>
                          <w:marRight w:val="0"/>
                          <w:marTop w:val="0"/>
                          <w:marBottom w:val="0"/>
                          <w:divBdr>
                            <w:top w:val="none" w:sz="0" w:space="0" w:color="auto"/>
                            <w:left w:val="none" w:sz="0" w:space="0" w:color="auto"/>
                            <w:bottom w:val="none" w:sz="0" w:space="0" w:color="auto"/>
                            <w:right w:val="none" w:sz="0" w:space="0" w:color="auto"/>
                          </w:divBdr>
                          <w:divsChild>
                            <w:div w:id="2111580837">
                              <w:marLeft w:val="0"/>
                              <w:marRight w:val="0"/>
                              <w:marTop w:val="0"/>
                              <w:marBottom w:val="0"/>
                              <w:divBdr>
                                <w:top w:val="none" w:sz="0" w:space="0" w:color="auto"/>
                                <w:left w:val="none" w:sz="0" w:space="0" w:color="auto"/>
                                <w:bottom w:val="none" w:sz="0" w:space="0" w:color="auto"/>
                                <w:right w:val="none" w:sz="0" w:space="0" w:color="auto"/>
                              </w:divBdr>
                              <w:divsChild>
                                <w:div w:id="21115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904">
                          <w:marLeft w:val="0"/>
                          <w:marRight w:val="0"/>
                          <w:marTop w:val="0"/>
                          <w:marBottom w:val="0"/>
                          <w:divBdr>
                            <w:top w:val="none" w:sz="0" w:space="0" w:color="auto"/>
                            <w:left w:val="none" w:sz="0" w:space="0" w:color="auto"/>
                            <w:bottom w:val="none" w:sz="0" w:space="0" w:color="auto"/>
                            <w:right w:val="none" w:sz="0" w:space="0" w:color="auto"/>
                          </w:divBdr>
                          <w:divsChild>
                            <w:div w:id="2111580847">
                              <w:marLeft w:val="0"/>
                              <w:marRight w:val="0"/>
                              <w:marTop w:val="0"/>
                              <w:marBottom w:val="0"/>
                              <w:divBdr>
                                <w:top w:val="none" w:sz="0" w:space="0" w:color="auto"/>
                                <w:left w:val="none" w:sz="0" w:space="0" w:color="auto"/>
                                <w:bottom w:val="none" w:sz="0" w:space="0" w:color="auto"/>
                                <w:right w:val="none" w:sz="0" w:space="0" w:color="auto"/>
                              </w:divBdr>
                              <w:divsChild>
                                <w:div w:id="2111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906">
                          <w:marLeft w:val="0"/>
                          <w:marRight w:val="0"/>
                          <w:marTop w:val="0"/>
                          <w:marBottom w:val="0"/>
                          <w:divBdr>
                            <w:top w:val="none" w:sz="0" w:space="0" w:color="auto"/>
                            <w:left w:val="none" w:sz="0" w:space="0" w:color="auto"/>
                            <w:bottom w:val="none" w:sz="0" w:space="0" w:color="auto"/>
                            <w:right w:val="none" w:sz="0" w:space="0" w:color="auto"/>
                          </w:divBdr>
                          <w:divsChild>
                            <w:div w:id="2111580840">
                              <w:marLeft w:val="0"/>
                              <w:marRight w:val="0"/>
                              <w:marTop w:val="0"/>
                              <w:marBottom w:val="0"/>
                              <w:divBdr>
                                <w:top w:val="none" w:sz="0" w:space="0" w:color="auto"/>
                                <w:left w:val="none" w:sz="0" w:space="0" w:color="auto"/>
                                <w:bottom w:val="none" w:sz="0" w:space="0" w:color="auto"/>
                                <w:right w:val="none" w:sz="0" w:space="0" w:color="auto"/>
                              </w:divBdr>
                              <w:divsChild>
                                <w:div w:id="21115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907">
                          <w:marLeft w:val="0"/>
                          <w:marRight w:val="0"/>
                          <w:marTop w:val="0"/>
                          <w:marBottom w:val="0"/>
                          <w:divBdr>
                            <w:top w:val="none" w:sz="0" w:space="0" w:color="auto"/>
                            <w:left w:val="none" w:sz="0" w:space="0" w:color="auto"/>
                            <w:bottom w:val="none" w:sz="0" w:space="0" w:color="auto"/>
                            <w:right w:val="none" w:sz="0" w:space="0" w:color="auto"/>
                          </w:divBdr>
                          <w:divsChild>
                            <w:div w:id="2111580890">
                              <w:marLeft w:val="0"/>
                              <w:marRight w:val="0"/>
                              <w:marTop w:val="0"/>
                              <w:marBottom w:val="0"/>
                              <w:divBdr>
                                <w:top w:val="none" w:sz="0" w:space="0" w:color="auto"/>
                                <w:left w:val="none" w:sz="0" w:space="0" w:color="auto"/>
                                <w:bottom w:val="none" w:sz="0" w:space="0" w:color="auto"/>
                                <w:right w:val="none" w:sz="0" w:space="0" w:color="auto"/>
                              </w:divBdr>
                              <w:divsChild>
                                <w:div w:id="2111580865">
                                  <w:marLeft w:val="0"/>
                                  <w:marRight w:val="0"/>
                                  <w:marTop w:val="0"/>
                                  <w:marBottom w:val="0"/>
                                  <w:divBdr>
                                    <w:top w:val="none" w:sz="0" w:space="0" w:color="auto"/>
                                    <w:left w:val="none" w:sz="0" w:space="0" w:color="auto"/>
                                    <w:bottom w:val="none" w:sz="0" w:space="0" w:color="auto"/>
                                    <w:right w:val="none" w:sz="0" w:space="0" w:color="auto"/>
                                  </w:divBdr>
                                  <w:divsChild>
                                    <w:div w:id="2111580870">
                                      <w:marLeft w:val="0"/>
                                      <w:marRight w:val="0"/>
                                      <w:marTop w:val="0"/>
                                      <w:marBottom w:val="0"/>
                                      <w:divBdr>
                                        <w:top w:val="none" w:sz="0" w:space="0" w:color="auto"/>
                                        <w:left w:val="none" w:sz="0" w:space="0" w:color="auto"/>
                                        <w:bottom w:val="none" w:sz="0" w:space="0" w:color="auto"/>
                                        <w:right w:val="none" w:sz="0" w:space="0" w:color="auto"/>
                                      </w:divBdr>
                                      <w:divsChild>
                                        <w:div w:id="2111580902">
                                          <w:marLeft w:val="0"/>
                                          <w:marRight w:val="0"/>
                                          <w:marTop w:val="0"/>
                                          <w:marBottom w:val="0"/>
                                          <w:divBdr>
                                            <w:top w:val="none" w:sz="0" w:space="0" w:color="auto"/>
                                            <w:left w:val="none" w:sz="0" w:space="0" w:color="auto"/>
                                            <w:bottom w:val="none" w:sz="0" w:space="0" w:color="auto"/>
                                            <w:right w:val="none" w:sz="0" w:space="0" w:color="auto"/>
                                          </w:divBdr>
                                          <w:divsChild>
                                            <w:div w:id="2111580872">
                                              <w:marLeft w:val="0"/>
                                              <w:marRight w:val="0"/>
                                              <w:marTop w:val="0"/>
                                              <w:marBottom w:val="0"/>
                                              <w:divBdr>
                                                <w:top w:val="none" w:sz="0" w:space="0" w:color="auto"/>
                                                <w:left w:val="none" w:sz="0" w:space="0" w:color="auto"/>
                                                <w:bottom w:val="none" w:sz="0" w:space="0" w:color="auto"/>
                                                <w:right w:val="none" w:sz="0" w:space="0" w:color="auto"/>
                                              </w:divBdr>
                                            </w:div>
                                            <w:div w:id="21115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0908">
                          <w:marLeft w:val="0"/>
                          <w:marRight w:val="0"/>
                          <w:marTop w:val="0"/>
                          <w:marBottom w:val="0"/>
                          <w:divBdr>
                            <w:top w:val="none" w:sz="0" w:space="0" w:color="auto"/>
                            <w:left w:val="none" w:sz="0" w:space="0" w:color="auto"/>
                            <w:bottom w:val="none" w:sz="0" w:space="0" w:color="auto"/>
                            <w:right w:val="none" w:sz="0" w:space="0" w:color="auto"/>
                          </w:divBdr>
                          <w:divsChild>
                            <w:div w:id="2111580897">
                              <w:marLeft w:val="0"/>
                              <w:marRight w:val="0"/>
                              <w:marTop w:val="0"/>
                              <w:marBottom w:val="0"/>
                              <w:divBdr>
                                <w:top w:val="none" w:sz="0" w:space="0" w:color="auto"/>
                                <w:left w:val="none" w:sz="0" w:space="0" w:color="auto"/>
                                <w:bottom w:val="none" w:sz="0" w:space="0" w:color="auto"/>
                                <w:right w:val="none" w:sz="0" w:space="0" w:color="auto"/>
                              </w:divBdr>
                              <w:divsChild>
                                <w:div w:id="21115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910">
                          <w:marLeft w:val="0"/>
                          <w:marRight w:val="0"/>
                          <w:marTop w:val="0"/>
                          <w:marBottom w:val="0"/>
                          <w:divBdr>
                            <w:top w:val="none" w:sz="0" w:space="0" w:color="auto"/>
                            <w:left w:val="none" w:sz="0" w:space="0" w:color="auto"/>
                            <w:bottom w:val="none" w:sz="0" w:space="0" w:color="auto"/>
                            <w:right w:val="none" w:sz="0" w:space="0" w:color="auto"/>
                          </w:divBdr>
                          <w:divsChild>
                            <w:div w:id="2111580869">
                              <w:marLeft w:val="0"/>
                              <w:marRight w:val="0"/>
                              <w:marTop w:val="0"/>
                              <w:marBottom w:val="0"/>
                              <w:divBdr>
                                <w:top w:val="none" w:sz="0" w:space="0" w:color="auto"/>
                                <w:left w:val="none" w:sz="0" w:space="0" w:color="auto"/>
                                <w:bottom w:val="none" w:sz="0" w:space="0" w:color="auto"/>
                                <w:right w:val="none" w:sz="0" w:space="0" w:color="auto"/>
                              </w:divBdr>
                              <w:divsChild>
                                <w:div w:id="21115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0913">
              <w:marLeft w:val="0"/>
              <w:marRight w:val="0"/>
              <w:marTop w:val="0"/>
              <w:marBottom w:val="0"/>
              <w:divBdr>
                <w:top w:val="none" w:sz="0" w:space="0" w:color="auto"/>
                <w:left w:val="none" w:sz="0" w:space="0" w:color="auto"/>
                <w:bottom w:val="none" w:sz="0" w:space="0" w:color="auto"/>
                <w:right w:val="none" w:sz="0" w:space="0" w:color="auto"/>
              </w:divBdr>
              <w:divsChild>
                <w:div w:id="2111580863">
                  <w:marLeft w:val="0"/>
                  <w:marRight w:val="0"/>
                  <w:marTop w:val="0"/>
                  <w:marBottom w:val="0"/>
                  <w:divBdr>
                    <w:top w:val="none" w:sz="0" w:space="0" w:color="auto"/>
                    <w:left w:val="none" w:sz="0" w:space="0" w:color="auto"/>
                    <w:bottom w:val="none" w:sz="0" w:space="0" w:color="auto"/>
                    <w:right w:val="none" w:sz="0" w:space="0" w:color="auto"/>
                  </w:divBdr>
                  <w:divsChild>
                    <w:div w:id="2111580868">
                      <w:marLeft w:val="0"/>
                      <w:marRight w:val="0"/>
                      <w:marTop w:val="0"/>
                      <w:marBottom w:val="0"/>
                      <w:divBdr>
                        <w:top w:val="none" w:sz="0" w:space="0" w:color="auto"/>
                        <w:left w:val="none" w:sz="0" w:space="0" w:color="auto"/>
                        <w:bottom w:val="none" w:sz="0" w:space="0" w:color="auto"/>
                        <w:right w:val="none" w:sz="0" w:space="0" w:color="auto"/>
                      </w:divBdr>
                      <w:divsChild>
                        <w:div w:id="2111580846">
                          <w:marLeft w:val="0"/>
                          <w:marRight w:val="0"/>
                          <w:marTop w:val="0"/>
                          <w:marBottom w:val="0"/>
                          <w:divBdr>
                            <w:top w:val="none" w:sz="0" w:space="0" w:color="auto"/>
                            <w:left w:val="none" w:sz="0" w:space="0" w:color="auto"/>
                            <w:bottom w:val="none" w:sz="0" w:space="0" w:color="auto"/>
                            <w:right w:val="none" w:sz="0" w:space="0" w:color="auto"/>
                          </w:divBdr>
                          <w:divsChild>
                            <w:div w:id="2111580848">
                              <w:marLeft w:val="0"/>
                              <w:marRight w:val="0"/>
                              <w:marTop w:val="0"/>
                              <w:marBottom w:val="0"/>
                              <w:divBdr>
                                <w:top w:val="none" w:sz="0" w:space="0" w:color="auto"/>
                                <w:left w:val="none" w:sz="0" w:space="0" w:color="auto"/>
                                <w:bottom w:val="none" w:sz="0" w:space="0" w:color="auto"/>
                                <w:right w:val="none" w:sz="0" w:space="0" w:color="auto"/>
                              </w:divBdr>
                              <w:divsChild>
                                <w:div w:id="2111580889">
                                  <w:marLeft w:val="0"/>
                                  <w:marRight w:val="0"/>
                                  <w:marTop w:val="0"/>
                                  <w:marBottom w:val="0"/>
                                  <w:divBdr>
                                    <w:top w:val="none" w:sz="0" w:space="0" w:color="auto"/>
                                    <w:left w:val="none" w:sz="0" w:space="0" w:color="auto"/>
                                    <w:bottom w:val="none" w:sz="0" w:space="0" w:color="auto"/>
                                    <w:right w:val="none" w:sz="0" w:space="0" w:color="auto"/>
                                  </w:divBdr>
                                </w:div>
                              </w:divsChild>
                            </w:div>
                            <w:div w:id="2111580894">
                              <w:marLeft w:val="0"/>
                              <w:marRight w:val="0"/>
                              <w:marTop w:val="0"/>
                              <w:marBottom w:val="0"/>
                              <w:divBdr>
                                <w:top w:val="none" w:sz="0" w:space="0" w:color="auto"/>
                                <w:left w:val="none" w:sz="0" w:space="0" w:color="auto"/>
                                <w:bottom w:val="none" w:sz="0" w:space="0" w:color="auto"/>
                                <w:right w:val="none" w:sz="0" w:space="0" w:color="auto"/>
                              </w:divBdr>
                              <w:divsChild>
                                <w:div w:id="2111580852">
                                  <w:marLeft w:val="0"/>
                                  <w:marRight w:val="0"/>
                                  <w:marTop w:val="0"/>
                                  <w:marBottom w:val="0"/>
                                  <w:divBdr>
                                    <w:top w:val="none" w:sz="0" w:space="0" w:color="auto"/>
                                    <w:left w:val="none" w:sz="0" w:space="0" w:color="auto"/>
                                    <w:bottom w:val="none" w:sz="0" w:space="0" w:color="auto"/>
                                    <w:right w:val="none" w:sz="0" w:space="0" w:color="auto"/>
                                  </w:divBdr>
                                  <w:divsChild>
                                    <w:div w:id="2111580892">
                                      <w:marLeft w:val="0"/>
                                      <w:marRight w:val="0"/>
                                      <w:marTop w:val="0"/>
                                      <w:marBottom w:val="0"/>
                                      <w:divBdr>
                                        <w:top w:val="none" w:sz="0" w:space="0" w:color="auto"/>
                                        <w:left w:val="none" w:sz="0" w:space="0" w:color="auto"/>
                                        <w:bottom w:val="none" w:sz="0" w:space="0" w:color="auto"/>
                                        <w:right w:val="none" w:sz="0" w:space="0" w:color="auto"/>
                                      </w:divBdr>
                                      <w:divsChild>
                                        <w:div w:id="211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0884">
                          <w:marLeft w:val="0"/>
                          <w:marRight w:val="0"/>
                          <w:marTop w:val="0"/>
                          <w:marBottom w:val="0"/>
                          <w:divBdr>
                            <w:top w:val="none" w:sz="0" w:space="0" w:color="auto"/>
                            <w:left w:val="none" w:sz="0" w:space="0" w:color="auto"/>
                            <w:bottom w:val="none" w:sz="0" w:space="0" w:color="auto"/>
                            <w:right w:val="none" w:sz="0" w:space="0" w:color="auto"/>
                          </w:divBdr>
                          <w:divsChild>
                            <w:div w:id="2111580854">
                              <w:marLeft w:val="0"/>
                              <w:marRight w:val="0"/>
                              <w:marTop w:val="0"/>
                              <w:marBottom w:val="0"/>
                              <w:divBdr>
                                <w:top w:val="none" w:sz="0" w:space="0" w:color="auto"/>
                                <w:left w:val="none" w:sz="0" w:space="0" w:color="auto"/>
                                <w:bottom w:val="none" w:sz="0" w:space="0" w:color="auto"/>
                                <w:right w:val="none" w:sz="0" w:space="0" w:color="auto"/>
                              </w:divBdr>
                            </w:div>
                            <w:div w:id="2111580876">
                              <w:marLeft w:val="0"/>
                              <w:marRight w:val="0"/>
                              <w:marTop w:val="0"/>
                              <w:marBottom w:val="0"/>
                              <w:divBdr>
                                <w:top w:val="none" w:sz="0" w:space="0" w:color="auto"/>
                                <w:left w:val="none" w:sz="0" w:space="0" w:color="auto"/>
                                <w:bottom w:val="none" w:sz="0" w:space="0" w:color="auto"/>
                                <w:right w:val="none" w:sz="0" w:space="0" w:color="auto"/>
                              </w:divBdr>
                              <w:divsChild>
                                <w:div w:id="21115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888">
                          <w:marLeft w:val="0"/>
                          <w:marRight w:val="0"/>
                          <w:marTop w:val="0"/>
                          <w:marBottom w:val="0"/>
                          <w:divBdr>
                            <w:top w:val="none" w:sz="0" w:space="0" w:color="auto"/>
                            <w:left w:val="none" w:sz="0" w:space="0" w:color="auto"/>
                            <w:bottom w:val="none" w:sz="0" w:space="0" w:color="auto"/>
                            <w:right w:val="none" w:sz="0" w:space="0" w:color="auto"/>
                          </w:divBdr>
                        </w:div>
                        <w:div w:id="21115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252;rgernetzwerk-bayern.de" TargetMode="External"/><Relationship Id="rId3" Type="http://schemas.openxmlformats.org/officeDocument/2006/relationships/settings" Target="settings.xml"/><Relationship Id="rId7" Type="http://schemas.openxmlformats.org/officeDocument/2006/relationships/hyperlink" Target="https://www.merkur.de/lokales/region-tegernsee/bad-wiessee-ort95312/kurtaxe-in-bad-wiessee-keine-einigung-zwischen-gemeinde-und-vermietern-122511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kur.de/lokales/region-tegernsee/gmund-ort65533/mehr-kurbeitrag-fuer-die-digitalisierung-90034909.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970</Words>
  <Characters>6112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Gemeinde Kreuth, hier das Warmbad, hat jetzt den Kurbeitrag um einen Euro heraufgesetzt</dc:title>
  <dc:subject/>
  <dc:creator>Josef Butzmann</dc:creator>
  <cp:keywords/>
  <dc:description/>
  <cp:lastModifiedBy>PC-21</cp:lastModifiedBy>
  <cp:revision>2</cp:revision>
  <dcterms:created xsi:type="dcterms:W3CDTF">2020-09-14T14:44:00Z</dcterms:created>
  <dcterms:modified xsi:type="dcterms:W3CDTF">2020-09-14T14:44:00Z</dcterms:modified>
</cp:coreProperties>
</file>